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9C07F5" w14:textId="77777777" w:rsidR="00A5193D" w:rsidRPr="00A5193D" w:rsidRDefault="00A5193D" w:rsidP="00A5193D">
      <w:pPr>
        <w:widowControl/>
        <w:shd w:val="clear" w:color="auto" w:fill="FFFFFF"/>
        <w:spacing w:after="210"/>
        <w:jc w:val="left"/>
        <w:outlineLvl w:val="1"/>
        <w:rPr>
          <w:rFonts w:ascii="Microsoft YaHei UI" w:eastAsia="Microsoft YaHei UI" w:hAnsi="Microsoft YaHei UI" w:cs="宋体"/>
          <w:color w:val="333333"/>
          <w:spacing w:val="8"/>
          <w:kern w:val="0"/>
          <w:sz w:val="33"/>
          <w:szCs w:val="33"/>
        </w:rPr>
      </w:pPr>
      <w:r w:rsidRPr="00A5193D">
        <w:rPr>
          <w:rFonts w:ascii="Microsoft YaHei UI" w:eastAsia="Microsoft YaHei UI" w:hAnsi="Microsoft YaHei UI" w:cs="宋体" w:hint="eastAsia"/>
          <w:color w:val="333333"/>
          <w:spacing w:val="8"/>
          <w:kern w:val="0"/>
          <w:sz w:val="33"/>
          <w:szCs w:val="33"/>
        </w:rPr>
        <w:t>【石油观察家】程立华等：柴达木盆地东坪基岩气藏的特征及合理开发指标</w:t>
      </w:r>
    </w:p>
    <w:p w14:paraId="7B2DAA7D" w14:textId="46CFBC43" w:rsidR="006C10B4" w:rsidRPr="00A5193D" w:rsidRDefault="00A5193D" w:rsidP="00A5193D">
      <w:pPr>
        <w:snapToGrid w:val="0"/>
        <w:spacing w:line="360" w:lineRule="auto"/>
        <w:rPr>
          <w:rFonts w:ascii="宋体" w:eastAsia="宋体" w:hAnsi="宋体"/>
          <w:sz w:val="24"/>
          <w:szCs w:val="24"/>
        </w:rPr>
      </w:pPr>
      <w:bookmarkStart w:id="0" w:name="_GoBack"/>
      <w:bookmarkEnd w:id="0"/>
      <w:r w:rsidRPr="00A5193D">
        <w:rPr>
          <w:rFonts w:ascii="宋体" w:eastAsia="宋体" w:hAnsi="宋体" w:hint="eastAsia"/>
          <w:sz w:val="24"/>
          <w:szCs w:val="24"/>
        </w:rPr>
        <w:t>以下文章来源于天然气工业 ，作者程立华</w:t>
      </w:r>
    </w:p>
    <w:p w14:paraId="5686DF03" w14:textId="77777777" w:rsidR="00A5193D" w:rsidRPr="00A5193D" w:rsidRDefault="00A5193D" w:rsidP="00A5193D">
      <w:pPr>
        <w:snapToGrid w:val="0"/>
        <w:spacing w:line="360" w:lineRule="auto"/>
        <w:rPr>
          <w:rFonts w:ascii="宋体" w:eastAsia="宋体" w:hAnsi="宋体"/>
          <w:sz w:val="24"/>
          <w:szCs w:val="24"/>
        </w:rPr>
      </w:pPr>
      <w:r w:rsidRPr="00A5193D">
        <w:rPr>
          <w:rFonts w:ascii="宋体" w:eastAsia="宋体" w:hAnsi="宋体"/>
          <w:sz w:val="24"/>
          <w:szCs w:val="24"/>
        </w:rPr>
        <w:t>摘　要    柴达木盆地东坪基岩气藏为变质岩气藏，是我国发现的首个基岩气藏，2015 年该气藏天然气年产能规模达到12×108m3，后续随着水侵影响的加剧，产气量大幅度下降。国内外基岩气藏开发实例均较少，对该类气藏的静、动态特征尚缺乏系统的认识，为了给今后同类型气藏的高效开发提供技术借鉴，在深化储层特征评价和气井生产历史跟踪分析的基础上，结合数值模拟技术与气藏工程分析方法，确定了该气藏适宜的井型、井网和合理的开发指标。研究结果表明：①东坪基岩气藏储层致密、裂缝和局部溶蚀孔洞发育，具有低孔隙度、高渗透率、大渗透率级差的特点，垂向上划分为风化破碎带、裂缝发育带和致密带，该气藏属于典型的整装构造底水气藏，底水活跃；②气藏初期单井产量高、压降速率小，后期受水侵影响，气井产量大幅度下降，甚至水淹停产；③以“整体评价、少井高产、均衡开采” 为部署原则，宜采取高部位部署水平井与边部部署直井的混合井网进行开发；④直井合理产气量应介于3.2×104～7.5×104m3/d，水平井合理产气量应介于12.4×104～25.6×104 m3/d，气井合理产量应为其无阻流量的1/4 ～ 1/3，气藏的采气速度宜控制在3% 以内。</w:t>
      </w:r>
    </w:p>
    <w:p w14:paraId="0F2658C6" w14:textId="77777777" w:rsidR="00A5193D" w:rsidRPr="00A5193D" w:rsidRDefault="00A5193D" w:rsidP="00A5193D">
      <w:pPr>
        <w:snapToGrid w:val="0"/>
        <w:spacing w:line="360" w:lineRule="auto"/>
        <w:rPr>
          <w:rFonts w:ascii="宋体" w:eastAsia="宋体" w:hAnsi="宋体"/>
          <w:sz w:val="24"/>
          <w:szCs w:val="24"/>
        </w:rPr>
      </w:pPr>
      <w:r w:rsidRPr="00A5193D">
        <w:rPr>
          <w:rFonts w:ascii="宋体" w:eastAsia="宋体" w:hAnsi="宋体"/>
          <w:sz w:val="24"/>
          <w:szCs w:val="24"/>
        </w:rPr>
        <w:t>关键词    柴达木盆地　东坪地区　基岩气藏　变质岩　储集空间　生产动态　井型井网　合理开发指标</w:t>
      </w:r>
    </w:p>
    <w:p w14:paraId="4D285FDF" w14:textId="77777777" w:rsidR="00A5193D" w:rsidRPr="00A5193D" w:rsidRDefault="00A5193D" w:rsidP="00A5193D">
      <w:pPr>
        <w:snapToGrid w:val="0"/>
        <w:spacing w:line="360" w:lineRule="auto"/>
        <w:rPr>
          <w:rFonts w:ascii="宋体" w:eastAsia="宋体" w:hAnsi="宋体"/>
          <w:sz w:val="24"/>
          <w:szCs w:val="24"/>
        </w:rPr>
      </w:pPr>
    </w:p>
    <w:p w14:paraId="20F2D3D7" w14:textId="77777777" w:rsidR="00A5193D" w:rsidRPr="00A5193D" w:rsidRDefault="00A5193D" w:rsidP="00A5193D">
      <w:pPr>
        <w:snapToGrid w:val="0"/>
        <w:spacing w:line="360" w:lineRule="auto"/>
        <w:rPr>
          <w:rFonts w:ascii="宋体" w:eastAsia="宋体" w:hAnsi="宋体"/>
          <w:sz w:val="24"/>
          <w:szCs w:val="24"/>
        </w:rPr>
      </w:pPr>
    </w:p>
    <w:p w14:paraId="1EB5B32D" w14:textId="77777777" w:rsidR="00A5193D" w:rsidRPr="00A5193D" w:rsidRDefault="00A5193D" w:rsidP="00A5193D">
      <w:pPr>
        <w:snapToGrid w:val="0"/>
        <w:spacing w:line="360" w:lineRule="auto"/>
        <w:rPr>
          <w:rFonts w:ascii="宋体" w:eastAsia="宋体" w:hAnsi="宋体"/>
          <w:sz w:val="24"/>
          <w:szCs w:val="24"/>
        </w:rPr>
      </w:pPr>
      <w:r w:rsidRPr="00A5193D">
        <w:rPr>
          <w:rFonts w:ascii="宋体" w:eastAsia="宋体" w:hAnsi="宋体"/>
          <w:sz w:val="24"/>
          <w:szCs w:val="24"/>
        </w:rPr>
        <w:t>0</w:t>
      </w:r>
    </w:p>
    <w:p w14:paraId="3BA7978B" w14:textId="77777777" w:rsidR="00A5193D" w:rsidRPr="00A5193D" w:rsidRDefault="00A5193D" w:rsidP="00A5193D">
      <w:pPr>
        <w:snapToGrid w:val="0"/>
        <w:spacing w:line="360" w:lineRule="auto"/>
        <w:rPr>
          <w:rFonts w:ascii="宋体" w:eastAsia="宋体" w:hAnsi="宋体"/>
          <w:sz w:val="24"/>
          <w:szCs w:val="24"/>
        </w:rPr>
      </w:pPr>
    </w:p>
    <w:p w14:paraId="276D934D" w14:textId="77777777" w:rsidR="00A5193D" w:rsidRPr="00A5193D" w:rsidRDefault="00A5193D" w:rsidP="00A5193D">
      <w:pPr>
        <w:snapToGrid w:val="0"/>
        <w:spacing w:line="360" w:lineRule="auto"/>
        <w:rPr>
          <w:rFonts w:ascii="宋体" w:eastAsia="宋体" w:hAnsi="宋体"/>
          <w:sz w:val="24"/>
          <w:szCs w:val="24"/>
        </w:rPr>
      </w:pPr>
    </w:p>
    <w:p w14:paraId="31B8C8B7" w14:textId="77777777" w:rsidR="00A5193D" w:rsidRPr="00A5193D" w:rsidRDefault="00A5193D" w:rsidP="00A5193D">
      <w:pPr>
        <w:snapToGrid w:val="0"/>
        <w:spacing w:line="360" w:lineRule="auto"/>
        <w:rPr>
          <w:rFonts w:ascii="宋体" w:eastAsia="宋体" w:hAnsi="宋体"/>
          <w:sz w:val="24"/>
          <w:szCs w:val="24"/>
        </w:rPr>
      </w:pPr>
      <w:r w:rsidRPr="00A5193D">
        <w:rPr>
          <w:rFonts w:ascii="宋体" w:eastAsia="宋体" w:hAnsi="宋体"/>
          <w:sz w:val="24"/>
          <w:szCs w:val="24"/>
        </w:rPr>
        <w:t>引言</w:t>
      </w:r>
    </w:p>
    <w:p w14:paraId="18F8E2DC" w14:textId="77777777" w:rsidR="00A5193D" w:rsidRPr="00A5193D" w:rsidRDefault="00A5193D" w:rsidP="00A5193D">
      <w:pPr>
        <w:snapToGrid w:val="0"/>
        <w:spacing w:line="360" w:lineRule="auto"/>
        <w:rPr>
          <w:rFonts w:ascii="宋体" w:eastAsia="宋体" w:hAnsi="宋体"/>
          <w:sz w:val="24"/>
          <w:szCs w:val="24"/>
        </w:rPr>
      </w:pPr>
    </w:p>
    <w:p w14:paraId="1F23C540" w14:textId="77777777" w:rsidR="00A5193D" w:rsidRPr="00A5193D" w:rsidRDefault="00A5193D" w:rsidP="00A5193D">
      <w:pPr>
        <w:snapToGrid w:val="0"/>
        <w:spacing w:line="360" w:lineRule="auto"/>
        <w:rPr>
          <w:rFonts w:ascii="宋体" w:eastAsia="宋体" w:hAnsi="宋体"/>
          <w:sz w:val="24"/>
          <w:szCs w:val="24"/>
        </w:rPr>
      </w:pPr>
      <w:r w:rsidRPr="00A5193D">
        <w:rPr>
          <w:rFonts w:ascii="宋体" w:eastAsia="宋体" w:hAnsi="宋体"/>
          <w:sz w:val="24"/>
          <w:szCs w:val="24"/>
        </w:rPr>
        <w:t>基岩是沉积盆地形成前相对古老的地层，发育年代包括前寒武纪、古生代或中生代，岩石类型多为变质岩和火山岩，具有发育广泛、分布稳定的特点[1]。自20 世纪初美国俄亥俄州发现基岩油气藏以来，世界各大洲均有发现，其中以非</w:t>
      </w:r>
      <w:r w:rsidRPr="00A5193D">
        <w:rPr>
          <w:rFonts w:ascii="宋体" w:eastAsia="宋体" w:hAnsi="宋体"/>
          <w:sz w:val="24"/>
          <w:szCs w:val="24"/>
        </w:rPr>
        <w:lastRenderedPageBreak/>
        <w:t>洲、亚洲和美洲地区储量最大[2-4]。基岩中发育纯气藏较少，柴达木盆地东坪基岩气藏为变质岩气藏，是基岩气藏的典型代表。2011 年东坪1 井试气获得日产11.26×104m3 的高产工业气流，标志着中国首个基岩气藏的发现。经过试采评价和产能建设，2015 年气藏产能规模达到12×108 m3/a，实现了规模开发，后续随水侵影响的加剧，气藏产量大幅度下降。</w:t>
      </w:r>
    </w:p>
    <w:p w14:paraId="3A52EBFC" w14:textId="77777777" w:rsidR="00A5193D" w:rsidRPr="00A5193D" w:rsidRDefault="00A5193D" w:rsidP="00A5193D">
      <w:pPr>
        <w:snapToGrid w:val="0"/>
        <w:spacing w:line="360" w:lineRule="auto"/>
        <w:rPr>
          <w:rFonts w:ascii="宋体" w:eastAsia="宋体" w:hAnsi="宋体"/>
          <w:sz w:val="24"/>
          <w:szCs w:val="24"/>
        </w:rPr>
      </w:pPr>
      <w:r w:rsidRPr="00A5193D">
        <w:rPr>
          <w:rFonts w:ascii="宋体" w:eastAsia="宋体" w:hAnsi="宋体"/>
          <w:sz w:val="24"/>
          <w:szCs w:val="24"/>
        </w:rPr>
        <w:t>鉴于国内外基岩气藏开发实例较少，对该类气藏的静、动态特征尚缺乏系统的认识，结合东坪基岩气藏的开发实际，在深化储层特征评价和气井生产历史跟踪分析的基础上，结合数值模拟技术与气藏工程分析方法，确定东坪基岩气藏适宜的井型井网和合理开发指标，为今后同类型气藏的高效开发提供技术借鉴。</w:t>
      </w:r>
    </w:p>
    <w:p w14:paraId="1A34042E" w14:textId="77777777" w:rsidR="00A5193D" w:rsidRPr="00A5193D" w:rsidRDefault="00A5193D" w:rsidP="00A5193D">
      <w:pPr>
        <w:snapToGrid w:val="0"/>
        <w:spacing w:line="360" w:lineRule="auto"/>
        <w:rPr>
          <w:rFonts w:ascii="宋体" w:eastAsia="宋体" w:hAnsi="宋体"/>
          <w:sz w:val="24"/>
          <w:szCs w:val="24"/>
        </w:rPr>
      </w:pPr>
    </w:p>
    <w:p w14:paraId="58912630" w14:textId="77777777" w:rsidR="00A5193D" w:rsidRPr="00A5193D" w:rsidRDefault="00A5193D" w:rsidP="00A5193D">
      <w:pPr>
        <w:snapToGrid w:val="0"/>
        <w:spacing w:line="360" w:lineRule="auto"/>
        <w:rPr>
          <w:rFonts w:ascii="宋体" w:eastAsia="宋体" w:hAnsi="宋体"/>
          <w:sz w:val="24"/>
          <w:szCs w:val="24"/>
        </w:rPr>
      </w:pPr>
      <w:r w:rsidRPr="00A5193D">
        <w:rPr>
          <w:rFonts w:ascii="宋体" w:eastAsia="宋体" w:hAnsi="宋体"/>
          <w:sz w:val="24"/>
          <w:szCs w:val="24"/>
        </w:rPr>
        <w:t>01</w:t>
      </w:r>
    </w:p>
    <w:p w14:paraId="5372D23B" w14:textId="77777777" w:rsidR="00A5193D" w:rsidRPr="00A5193D" w:rsidRDefault="00A5193D" w:rsidP="00A5193D">
      <w:pPr>
        <w:snapToGrid w:val="0"/>
        <w:spacing w:line="360" w:lineRule="auto"/>
        <w:rPr>
          <w:rFonts w:ascii="宋体" w:eastAsia="宋体" w:hAnsi="宋体"/>
          <w:sz w:val="24"/>
          <w:szCs w:val="24"/>
        </w:rPr>
      </w:pPr>
    </w:p>
    <w:p w14:paraId="76F8169E" w14:textId="77777777" w:rsidR="00A5193D" w:rsidRPr="00A5193D" w:rsidRDefault="00A5193D" w:rsidP="00A5193D">
      <w:pPr>
        <w:snapToGrid w:val="0"/>
        <w:spacing w:line="360" w:lineRule="auto"/>
        <w:rPr>
          <w:rFonts w:ascii="宋体" w:eastAsia="宋体" w:hAnsi="宋体"/>
          <w:sz w:val="24"/>
          <w:szCs w:val="24"/>
        </w:rPr>
      </w:pPr>
    </w:p>
    <w:p w14:paraId="2688AEE6" w14:textId="77777777" w:rsidR="00A5193D" w:rsidRPr="00A5193D" w:rsidRDefault="00A5193D" w:rsidP="00A5193D">
      <w:pPr>
        <w:snapToGrid w:val="0"/>
        <w:spacing w:line="360" w:lineRule="auto"/>
        <w:rPr>
          <w:rFonts w:ascii="宋体" w:eastAsia="宋体" w:hAnsi="宋体"/>
          <w:sz w:val="24"/>
          <w:szCs w:val="24"/>
        </w:rPr>
      </w:pPr>
      <w:r w:rsidRPr="00A5193D">
        <w:rPr>
          <w:rFonts w:ascii="宋体" w:eastAsia="宋体" w:hAnsi="宋体"/>
          <w:sz w:val="24"/>
          <w:szCs w:val="24"/>
        </w:rPr>
        <w:t>区域地质背景</w:t>
      </w:r>
    </w:p>
    <w:p w14:paraId="64AA7F00" w14:textId="77777777" w:rsidR="00A5193D" w:rsidRPr="00A5193D" w:rsidRDefault="00A5193D" w:rsidP="00A5193D">
      <w:pPr>
        <w:snapToGrid w:val="0"/>
        <w:spacing w:line="360" w:lineRule="auto"/>
        <w:rPr>
          <w:rFonts w:ascii="宋体" w:eastAsia="宋体" w:hAnsi="宋体"/>
          <w:sz w:val="24"/>
          <w:szCs w:val="24"/>
        </w:rPr>
      </w:pPr>
    </w:p>
    <w:p w14:paraId="7BD70DD8" w14:textId="77777777" w:rsidR="00A5193D" w:rsidRPr="00A5193D" w:rsidRDefault="00A5193D" w:rsidP="00A5193D">
      <w:pPr>
        <w:snapToGrid w:val="0"/>
        <w:spacing w:line="360" w:lineRule="auto"/>
        <w:rPr>
          <w:rFonts w:ascii="宋体" w:eastAsia="宋体" w:hAnsi="宋体"/>
          <w:sz w:val="24"/>
          <w:szCs w:val="24"/>
        </w:rPr>
      </w:pPr>
      <w:r w:rsidRPr="00A5193D">
        <w:rPr>
          <w:rFonts w:ascii="宋体" w:eastAsia="宋体" w:hAnsi="宋体"/>
          <w:sz w:val="24"/>
          <w:szCs w:val="24"/>
        </w:rPr>
        <w:t>达木盆地属于复杂的叠合前陆盆地，构造活动多样，盆地演化过程中经历的早期张扭拉分、中侏罗世至白垩纪的压扭、古始新世至上新世的拉分沉降和上新世末压扭走滑褶皱，造成区内断裂体系发育[5-7]。受多期次构造运动影响，盆地基底变形强烈，构造上形成地形坡度大、纵横交错的多级断阶，具有形成系列油气圈闭的有利地质条件[8-9]。东坪基岩气藏发育在这一构造背景下形成的东坪鼻隆构造上，由两个断背斜组成，其中东坪1 井区位于东坪鼻隆的低断隆，受反向断层控制形成断鼻构造，东坪3 井区位于东坪鼻隆高断阶，受小断层影响形成背斜构造。东坪1 井区埋藏深度介于3 000 ～ 3 500 m，构造幅度大，形成的圈闭面积远大于东坪3 井区，气层厚度大、分布广，储量规模大，是东坪基岩气藏开发的主体；东坪3 井区埋藏深度介于1 800 ～ 1 920 m，构造幅度小，顶面宽缓，圈闭面积较小。</w:t>
      </w:r>
    </w:p>
    <w:p w14:paraId="043B186D" w14:textId="77777777" w:rsidR="00A5193D" w:rsidRPr="00A5193D" w:rsidRDefault="00A5193D" w:rsidP="00A5193D">
      <w:pPr>
        <w:snapToGrid w:val="0"/>
        <w:spacing w:line="360" w:lineRule="auto"/>
        <w:rPr>
          <w:rFonts w:ascii="宋体" w:eastAsia="宋体" w:hAnsi="宋体"/>
          <w:sz w:val="24"/>
          <w:szCs w:val="24"/>
        </w:rPr>
      </w:pPr>
    </w:p>
    <w:p w14:paraId="6A24B1F0" w14:textId="77777777" w:rsidR="00A5193D" w:rsidRPr="00A5193D" w:rsidRDefault="00A5193D" w:rsidP="00A5193D">
      <w:pPr>
        <w:snapToGrid w:val="0"/>
        <w:spacing w:line="360" w:lineRule="auto"/>
        <w:rPr>
          <w:rFonts w:ascii="宋体" w:eastAsia="宋体" w:hAnsi="宋体"/>
          <w:sz w:val="24"/>
          <w:szCs w:val="24"/>
        </w:rPr>
      </w:pPr>
      <w:r w:rsidRPr="00A5193D">
        <w:rPr>
          <w:rFonts w:ascii="宋体" w:eastAsia="宋体" w:hAnsi="宋体"/>
          <w:sz w:val="24"/>
          <w:szCs w:val="24"/>
        </w:rPr>
        <w:t>02</w:t>
      </w:r>
    </w:p>
    <w:p w14:paraId="1CCB21B3" w14:textId="77777777" w:rsidR="00A5193D" w:rsidRPr="00A5193D" w:rsidRDefault="00A5193D" w:rsidP="00A5193D">
      <w:pPr>
        <w:snapToGrid w:val="0"/>
        <w:spacing w:line="360" w:lineRule="auto"/>
        <w:rPr>
          <w:rFonts w:ascii="宋体" w:eastAsia="宋体" w:hAnsi="宋体"/>
          <w:sz w:val="24"/>
          <w:szCs w:val="24"/>
        </w:rPr>
      </w:pPr>
    </w:p>
    <w:p w14:paraId="37D89DE1" w14:textId="77777777" w:rsidR="00A5193D" w:rsidRPr="00A5193D" w:rsidRDefault="00A5193D" w:rsidP="00A5193D">
      <w:pPr>
        <w:snapToGrid w:val="0"/>
        <w:spacing w:line="360" w:lineRule="auto"/>
        <w:rPr>
          <w:rFonts w:ascii="宋体" w:eastAsia="宋体" w:hAnsi="宋体"/>
          <w:sz w:val="24"/>
          <w:szCs w:val="24"/>
        </w:rPr>
      </w:pPr>
    </w:p>
    <w:p w14:paraId="0C2D9004" w14:textId="77777777" w:rsidR="00A5193D" w:rsidRPr="00A5193D" w:rsidRDefault="00A5193D" w:rsidP="00A5193D">
      <w:pPr>
        <w:snapToGrid w:val="0"/>
        <w:spacing w:line="360" w:lineRule="auto"/>
        <w:rPr>
          <w:rFonts w:ascii="宋体" w:eastAsia="宋体" w:hAnsi="宋体"/>
          <w:sz w:val="24"/>
          <w:szCs w:val="24"/>
        </w:rPr>
      </w:pPr>
      <w:r w:rsidRPr="00A5193D">
        <w:rPr>
          <w:rFonts w:ascii="宋体" w:eastAsia="宋体" w:hAnsi="宋体"/>
          <w:sz w:val="24"/>
          <w:szCs w:val="24"/>
        </w:rPr>
        <w:lastRenderedPageBreak/>
        <w:t>地质特征</w:t>
      </w:r>
    </w:p>
    <w:p w14:paraId="4AFAA3AC" w14:textId="77777777" w:rsidR="00A5193D" w:rsidRPr="00A5193D" w:rsidRDefault="00A5193D" w:rsidP="00A5193D">
      <w:pPr>
        <w:snapToGrid w:val="0"/>
        <w:spacing w:line="360" w:lineRule="auto"/>
        <w:rPr>
          <w:rFonts w:ascii="宋体" w:eastAsia="宋体" w:hAnsi="宋体"/>
          <w:sz w:val="24"/>
          <w:szCs w:val="24"/>
        </w:rPr>
      </w:pPr>
    </w:p>
    <w:p w14:paraId="0C65DC7F" w14:textId="77777777" w:rsidR="00A5193D" w:rsidRPr="00A5193D" w:rsidRDefault="00A5193D" w:rsidP="00A5193D">
      <w:pPr>
        <w:snapToGrid w:val="0"/>
        <w:spacing w:line="360" w:lineRule="auto"/>
        <w:rPr>
          <w:rFonts w:ascii="宋体" w:eastAsia="宋体" w:hAnsi="宋体"/>
          <w:sz w:val="24"/>
          <w:szCs w:val="24"/>
        </w:rPr>
      </w:pPr>
      <w:r w:rsidRPr="00A5193D">
        <w:rPr>
          <w:rFonts w:ascii="宋体" w:eastAsia="宋体" w:hAnsi="宋体"/>
          <w:sz w:val="24"/>
          <w:szCs w:val="24"/>
        </w:rPr>
        <w:t>2.1　储集空间特征</w:t>
      </w:r>
    </w:p>
    <w:p w14:paraId="3AC8B3E7" w14:textId="77777777" w:rsidR="00A5193D" w:rsidRPr="00A5193D" w:rsidRDefault="00A5193D" w:rsidP="00A5193D">
      <w:pPr>
        <w:snapToGrid w:val="0"/>
        <w:spacing w:line="360" w:lineRule="auto"/>
        <w:rPr>
          <w:rFonts w:ascii="宋体" w:eastAsia="宋体" w:hAnsi="宋体"/>
          <w:sz w:val="24"/>
          <w:szCs w:val="24"/>
        </w:rPr>
      </w:pPr>
      <w:r w:rsidRPr="00A5193D">
        <w:rPr>
          <w:rFonts w:ascii="宋体" w:eastAsia="宋体" w:hAnsi="宋体"/>
          <w:sz w:val="24"/>
          <w:szCs w:val="24"/>
        </w:rPr>
        <w:t>基岩属于结晶岩类，通常非常致密且几乎不发育原始孔隙。多期次构造运动和长期风化剥蚀作用形成的裂缝和溶蚀孔洞是基岩气藏主要的储集空间[10]。依据储集空间类型差异，将基岩地层在垂向上划分为3 个带，分别为风化破碎带、裂缝发育带和致密带。</w:t>
      </w:r>
    </w:p>
    <w:p w14:paraId="40AA6E7F" w14:textId="77777777" w:rsidR="00A5193D" w:rsidRPr="00A5193D" w:rsidRDefault="00A5193D" w:rsidP="00A5193D">
      <w:pPr>
        <w:snapToGrid w:val="0"/>
        <w:spacing w:line="360" w:lineRule="auto"/>
        <w:rPr>
          <w:rFonts w:ascii="宋体" w:eastAsia="宋体" w:hAnsi="宋体"/>
          <w:sz w:val="24"/>
          <w:szCs w:val="24"/>
        </w:rPr>
      </w:pPr>
    </w:p>
    <w:p w14:paraId="655DE636" w14:textId="77777777" w:rsidR="00A5193D" w:rsidRPr="00A5193D" w:rsidRDefault="00A5193D" w:rsidP="00A5193D">
      <w:pPr>
        <w:snapToGrid w:val="0"/>
        <w:spacing w:line="360" w:lineRule="auto"/>
        <w:rPr>
          <w:rFonts w:ascii="宋体" w:eastAsia="宋体" w:hAnsi="宋体"/>
          <w:sz w:val="24"/>
          <w:szCs w:val="24"/>
        </w:rPr>
      </w:pPr>
      <w:r w:rsidRPr="00A5193D">
        <w:rPr>
          <w:rFonts w:ascii="宋体" w:eastAsia="宋体" w:hAnsi="宋体"/>
          <w:sz w:val="24"/>
          <w:szCs w:val="24"/>
        </w:rPr>
        <w:t>2.1.1　风化破碎带</w:t>
      </w:r>
    </w:p>
    <w:p w14:paraId="5E558AEB" w14:textId="77777777" w:rsidR="00A5193D" w:rsidRPr="00A5193D" w:rsidRDefault="00A5193D" w:rsidP="00A5193D">
      <w:pPr>
        <w:snapToGrid w:val="0"/>
        <w:spacing w:line="360" w:lineRule="auto"/>
        <w:rPr>
          <w:rFonts w:ascii="宋体" w:eastAsia="宋体" w:hAnsi="宋体"/>
          <w:sz w:val="24"/>
          <w:szCs w:val="24"/>
        </w:rPr>
      </w:pPr>
      <w:r w:rsidRPr="00A5193D">
        <w:rPr>
          <w:rFonts w:ascii="宋体" w:eastAsia="宋体" w:hAnsi="宋体"/>
          <w:sz w:val="24"/>
          <w:szCs w:val="24"/>
        </w:rPr>
        <w:t>基岩暴露地表，长时间经历大气淡水风化淋滤和剥蚀作用，形成崩塌和近距离搬运、沉积，埋藏后局部残存古土壤层，并形成沿不整合面分布的溶蚀孔洞和裂缝组合带，构成基岩风化破碎带，一般发育厚度不大，但储层孔隙度相对较高。东坪103井风化破碎带取心结果显示，该段具有风化溶蚀特征，可观察到1 cm 大小的溶洞（图1-a），测井曲线幅度介于上覆碎屑岩地层与基岩之间（图1-b）。多井解释结果表明，东坪基岩风化破碎带厚度介于5 ～10 m，孔隙度介于5% ～ 10%，是基岩储层物性最好的部分。</w:t>
      </w:r>
    </w:p>
    <w:p w14:paraId="2A7623E4" w14:textId="679A0F8C" w:rsidR="00A5193D" w:rsidRPr="00A5193D" w:rsidRDefault="00A5193D" w:rsidP="00A5193D">
      <w:pPr>
        <w:snapToGrid w:val="0"/>
        <w:spacing w:line="360" w:lineRule="auto"/>
        <w:rPr>
          <w:rFonts w:ascii="宋体" w:eastAsia="宋体" w:hAnsi="宋体"/>
          <w:sz w:val="24"/>
          <w:szCs w:val="24"/>
        </w:rPr>
      </w:pPr>
      <w:r w:rsidRPr="00A5193D">
        <w:rPr>
          <w:rFonts w:ascii="宋体" w:eastAsia="宋体" w:hAnsi="宋体"/>
          <w:sz w:val="24"/>
          <w:szCs w:val="24"/>
        </w:rPr>
        <w:drawing>
          <wp:inline distT="0" distB="0" distL="0" distR="0" wp14:anchorId="0EAF3D8C" wp14:editId="3FA993DB">
            <wp:extent cx="5274310" cy="2390775"/>
            <wp:effectExtent l="0" t="0" r="254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274310" cy="2390775"/>
                    </a:xfrm>
                    <a:prstGeom prst="rect">
                      <a:avLst/>
                    </a:prstGeom>
                  </pic:spPr>
                </pic:pic>
              </a:graphicData>
            </a:graphic>
          </wp:inline>
        </w:drawing>
      </w:r>
    </w:p>
    <w:p w14:paraId="11E36DF3" w14:textId="77777777" w:rsidR="00A5193D" w:rsidRPr="00A5193D" w:rsidRDefault="00A5193D" w:rsidP="00A5193D">
      <w:pPr>
        <w:snapToGrid w:val="0"/>
        <w:spacing w:line="360" w:lineRule="auto"/>
        <w:rPr>
          <w:rFonts w:ascii="宋体" w:eastAsia="宋体" w:hAnsi="宋体"/>
          <w:sz w:val="24"/>
          <w:szCs w:val="24"/>
        </w:rPr>
      </w:pPr>
      <w:r w:rsidRPr="00A5193D">
        <w:rPr>
          <w:rFonts w:ascii="宋体" w:eastAsia="宋体" w:hAnsi="宋体" w:hint="eastAsia"/>
          <w:sz w:val="24"/>
          <w:szCs w:val="24"/>
        </w:rPr>
        <w:t>2.1.2　裂缝发育带</w:t>
      </w:r>
    </w:p>
    <w:p w14:paraId="5CFDAD50" w14:textId="77777777" w:rsidR="00A5193D" w:rsidRPr="00A5193D" w:rsidRDefault="00A5193D" w:rsidP="00A5193D">
      <w:pPr>
        <w:snapToGrid w:val="0"/>
        <w:spacing w:line="360" w:lineRule="auto"/>
        <w:rPr>
          <w:rFonts w:ascii="宋体" w:eastAsia="宋体" w:hAnsi="宋体" w:hint="eastAsia"/>
          <w:sz w:val="24"/>
          <w:szCs w:val="24"/>
        </w:rPr>
      </w:pPr>
      <w:r w:rsidRPr="00A5193D">
        <w:rPr>
          <w:rFonts w:ascii="宋体" w:eastAsia="宋体" w:hAnsi="宋体" w:hint="eastAsia"/>
          <w:sz w:val="24"/>
          <w:szCs w:val="24"/>
        </w:rPr>
        <w:t>基岩气藏裂缝体系十分发育，无论在基岩暴露地表时期还是在盆地基底沉降埋藏期，大气降水和地下水均可沿裂缝体系渗流，溶蚀不稳定矿物后形成矿物溶孔，构成有效的储集空间和渗流通道。这段裂缝和矿物溶孔发育的基岩地层即裂缝发育带，一般厚度大，孔隙度相对略低，但渗透率较高。裂缝发育带的取心结果和</w:t>
      </w:r>
      <w:r w:rsidRPr="00A5193D">
        <w:rPr>
          <w:rFonts w:ascii="宋体" w:eastAsia="宋体" w:hAnsi="宋体" w:hint="eastAsia"/>
          <w:sz w:val="24"/>
          <w:szCs w:val="24"/>
        </w:rPr>
        <w:lastRenderedPageBreak/>
        <w:t>成像测井结果显示，高角度缝、低角度缝、水平缝和网状缝等多种类型裂缝均有发育，裂缝宽度为1 ～ 2 mm，裂缝密度为5 ～ 10条/m，多数岩心碎裂（图2-a）。同时，铸体薄片可观察到大小不等的微裂缝呈网状分布，最宽处达0.05mm。东坪1 井区钻井结果显示裂缝发育带厚度在400 m 以上，井径曲线高低幅度交替变化，声波曲线呈短小锯齿状，电阻率曲线和密度曲线均呈高幅锯齿状（图2-b）。</w:t>
      </w:r>
    </w:p>
    <w:p w14:paraId="1C5369A5" w14:textId="5A721917" w:rsidR="00A5193D" w:rsidRPr="00A5193D" w:rsidRDefault="00A5193D" w:rsidP="00A5193D">
      <w:pPr>
        <w:snapToGrid w:val="0"/>
        <w:spacing w:line="360" w:lineRule="auto"/>
        <w:rPr>
          <w:rFonts w:ascii="宋体" w:eastAsia="宋体" w:hAnsi="宋体"/>
          <w:sz w:val="24"/>
          <w:szCs w:val="24"/>
        </w:rPr>
      </w:pPr>
      <w:r w:rsidRPr="00A5193D">
        <w:rPr>
          <w:rFonts w:ascii="宋体" w:eastAsia="宋体" w:hAnsi="宋体"/>
          <w:sz w:val="24"/>
          <w:szCs w:val="24"/>
        </w:rPr>
        <w:drawing>
          <wp:inline distT="0" distB="0" distL="0" distR="0" wp14:anchorId="7BC1EB34" wp14:editId="580888B9">
            <wp:extent cx="5274310" cy="2221865"/>
            <wp:effectExtent l="0" t="0" r="254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74310" cy="2221865"/>
                    </a:xfrm>
                    <a:prstGeom prst="rect">
                      <a:avLst/>
                    </a:prstGeom>
                  </pic:spPr>
                </pic:pic>
              </a:graphicData>
            </a:graphic>
          </wp:inline>
        </w:drawing>
      </w:r>
    </w:p>
    <w:p w14:paraId="5950399F" w14:textId="77777777" w:rsidR="00A5193D" w:rsidRPr="00A5193D" w:rsidRDefault="00A5193D" w:rsidP="00A5193D">
      <w:pPr>
        <w:snapToGrid w:val="0"/>
        <w:spacing w:line="360" w:lineRule="auto"/>
        <w:rPr>
          <w:rFonts w:ascii="宋体" w:eastAsia="宋体" w:hAnsi="宋体"/>
          <w:sz w:val="24"/>
          <w:szCs w:val="24"/>
        </w:rPr>
      </w:pPr>
      <w:r w:rsidRPr="00A5193D">
        <w:rPr>
          <w:rFonts w:ascii="宋体" w:eastAsia="宋体" w:hAnsi="宋体"/>
          <w:sz w:val="24"/>
          <w:szCs w:val="24"/>
        </w:rPr>
        <w:t>2.1.3　致密带</w:t>
      </w:r>
    </w:p>
    <w:p w14:paraId="75BF7A33" w14:textId="77777777" w:rsidR="00A5193D" w:rsidRPr="00A5193D" w:rsidRDefault="00A5193D" w:rsidP="00A5193D">
      <w:pPr>
        <w:snapToGrid w:val="0"/>
        <w:spacing w:line="360" w:lineRule="auto"/>
        <w:rPr>
          <w:rFonts w:ascii="宋体" w:eastAsia="宋体" w:hAnsi="宋体"/>
          <w:sz w:val="24"/>
          <w:szCs w:val="24"/>
        </w:rPr>
      </w:pPr>
      <w:r w:rsidRPr="00A5193D">
        <w:rPr>
          <w:rFonts w:ascii="宋体" w:eastAsia="宋体" w:hAnsi="宋体"/>
          <w:sz w:val="24"/>
          <w:szCs w:val="24"/>
        </w:rPr>
        <w:t>随埋藏深度增大，仅有部分主裂缝深入到基岩内部，裂缝发育程度降低，同时受地层压力增大的影响，裂缝多闭合。因此，在巨厚块状的致密带，一般难以形成有效的储集空间，测井曲线呈平直形态或低幅度小锯齿状。</w:t>
      </w:r>
    </w:p>
    <w:p w14:paraId="4DBFF6E1" w14:textId="77777777" w:rsidR="00A5193D" w:rsidRPr="00A5193D" w:rsidRDefault="00A5193D" w:rsidP="00A5193D">
      <w:pPr>
        <w:snapToGrid w:val="0"/>
        <w:spacing w:line="360" w:lineRule="auto"/>
        <w:rPr>
          <w:rFonts w:ascii="宋体" w:eastAsia="宋体" w:hAnsi="宋体"/>
          <w:sz w:val="24"/>
          <w:szCs w:val="24"/>
        </w:rPr>
      </w:pPr>
    </w:p>
    <w:p w14:paraId="586EF56C" w14:textId="77777777" w:rsidR="00A5193D" w:rsidRPr="00A5193D" w:rsidRDefault="00A5193D" w:rsidP="00A5193D">
      <w:pPr>
        <w:snapToGrid w:val="0"/>
        <w:spacing w:line="360" w:lineRule="auto"/>
        <w:rPr>
          <w:rFonts w:ascii="宋体" w:eastAsia="宋体" w:hAnsi="宋体"/>
          <w:sz w:val="24"/>
          <w:szCs w:val="24"/>
        </w:rPr>
      </w:pPr>
      <w:r w:rsidRPr="00A5193D">
        <w:rPr>
          <w:rFonts w:ascii="宋体" w:eastAsia="宋体" w:hAnsi="宋体"/>
          <w:sz w:val="24"/>
          <w:szCs w:val="24"/>
        </w:rPr>
        <w:t>2.2　储层物性特征</w:t>
      </w:r>
    </w:p>
    <w:p w14:paraId="33CA085A" w14:textId="77777777" w:rsidR="00A5193D" w:rsidRPr="00A5193D" w:rsidRDefault="00A5193D" w:rsidP="00A5193D">
      <w:pPr>
        <w:snapToGrid w:val="0"/>
        <w:spacing w:line="360" w:lineRule="auto"/>
        <w:rPr>
          <w:rFonts w:ascii="宋体" w:eastAsia="宋体" w:hAnsi="宋体"/>
          <w:sz w:val="24"/>
          <w:szCs w:val="24"/>
        </w:rPr>
      </w:pPr>
      <w:r w:rsidRPr="00A5193D">
        <w:rPr>
          <w:rFonts w:ascii="宋体" w:eastAsia="宋体" w:hAnsi="宋体"/>
          <w:sz w:val="24"/>
          <w:szCs w:val="24"/>
        </w:rPr>
        <w:t>由于基岩岩心多碎裂，岩心分析结果主要反映基质的物性特征。东坪基岩储层的岩心分析孔隙度介于1.2% ～ 7.2%， 平均为3.4%， 渗透率介于0.054 ～ 0.910 mD，平均为0.190 mD。测井解释孔隙度主要分布在2% ～ 10% 区间，部分高于10%（图3）；采用成像测井和深浅电阻率测井相结合计算得到裂缝孔隙度，裂缝孔隙度主要分布于小于0.2% 的区间（图4）。试井解释得到的气井平均渗透率为8.09mD，不同气井的渗透率差异可超过3 000 倍，可见基岩储层具有极强的非均质性[11]。综上所述，基岩储层具有孔隙度低、渗透率高且差异大的特点。</w:t>
      </w:r>
    </w:p>
    <w:p w14:paraId="23BFF94F" w14:textId="4E0652DE" w:rsidR="00A5193D" w:rsidRPr="00A5193D" w:rsidRDefault="00A5193D" w:rsidP="00A5193D">
      <w:pPr>
        <w:snapToGrid w:val="0"/>
        <w:spacing w:line="360" w:lineRule="auto"/>
        <w:rPr>
          <w:rFonts w:ascii="宋体" w:eastAsia="宋体" w:hAnsi="宋体"/>
          <w:sz w:val="24"/>
          <w:szCs w:val="24"/>
        </w:rPr>
      </w:pPr>
      <w:r w:rsidRPr="00A5193D">
        <w:rPr>
          <w:rFonts w:ascii="宋体" w:eastAsia="宋体" w:hAnsi="宋体"/>
          <w:sz w:val="24"/>
          <w:szCs w:val="24"/>
        </w:rPr>
        <w:lastRenderedPageBreak/>
        <w:drawing>
          <wp:inline distT="0" distB="0" distL="0" distR="0" wp14:anchorId="151A72F4" wp14:editId="701418BF">
            <wp:extent cx="5274310" cy="3081020"/>
            <wp:effectExtent l="0" t="0" r="254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3081020"/>
                    </a:xfrm>
                    <a:prstGeom prst="rect">
                      <a:avLst/>
                    </a:prstGeom>
                  </pic:spPr>
                </pic:pic>
              </a:graphicData>
            </a:graphic>
          </wp:inline>
        </w:drawing>
      </w:r>
    </w:p>
    <w:p w14:paraId="63A5F5AC" w14:textId="5B870CD1" w:rsidR="00A5193D" w:rsidRPr="00A5193D" w:rsidRDefault="00A5193D" w:rsidP="00A5193D">
      <w:pPr>
        <w:snapToGrid w:val="0"/>
        <w:spacing w:line="360" w:lineRule="auto"/>
        <w:rPr>
          <w:rFonts w:ascii="宋体" w:eastAsia="宋体" w:hAnsi="宋体"/>
          <w:sz w:val="24"/>
          <w:szCs w:val="24"/>
        </w:rPr>
      </w:pPr>
      <w:r w:rsidRPr="00A5193D">
        <w:rPr>
          <w:rFonts w:ascii="宋体" w:eastAsia="宋体" w:hAnsi="宋体"/>
          <w:sz w:val="24"/>
          <w:szCs w:val="24"/>
        </w:rPr>
        <w:drawing>
          <wp:inline distT="0" distB="0" distL="0" distR="0" wp14:anchorId="56AE6B42" wp14:editId="4C0E4C04">
            <wp:extent cx="5274310" cy="301879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3018790"/>
                    </a:xfrm>
                    <a:prstGeom prst="rect">
                      <a:avLst/>
                    </a:prstGeom>
                  </pic:spPr>
                </pic:pic>
              </a:graphicData>
            </a:graphic>
          </wp:inline>
        </w:drawing>
      </w:r>
    </w:p>
    <w:p w14:paraId="63771063" w14:textId="77777777" w:rsidR="00A5193D" w:rsidRPr="00A5193D" w:rsidRDefault="00A5193D" w:rsidP="00A5193D">
      <w:pPr>
        <w:snapToGrid w:val="0"/>
        <w:spacing w:line="360" w:lineRule="auto"/>
        <w:rPr>
          <w:rFonts w:ascii="宋体" w:eastAsia="宋体" w:hAnsi="宋体"/>
          <w:sz w:val="24"/>
          <w:szCs w:val="24"/>
        </w:rPr>
      </w:pPr>
      <w:r w:rsidRPr="00A5193D">
        <w:rPr>
          <w:rFonts w:ascii="宋体" w:eastAsia="宋体" w:hAnsi="宋体"/>
          <w:sz w:val="24"/>
          <w:szCs w:val="24"/>
        </w:rPr>
        <w:t>2.3　储层分布特征</w:t>
      </w:r>
    </w:p>
    <w:p w14:paraId="69BC8B31" w14:textId="77777777" w:rsidR="00A5193D" w:rsidRPr="00A5193D" w:rsidRDefault="00A5193D" w:rsidP="00A5193D">
      <w:pPr>
        <w:snapToGrid w:val="0"/>
        <w:spacing w:line="360" w:lineRule="auto"/>
        <w:rPr>
          <w:rFonts w:ascii="宋体" w:eastAsia="宋体" w:hAnsi="宋体"/>
          <w:sz w:val="24"/>
          <w:szCs w:val="24"/>
        </w:rPr>
      </w:pPr>
      <w:r w:rsidRPr="00A5193D">
        <w:rPr>
          <w:rFonts w:ascii="宋体" w:eastAsia="宋体" w:hAnsi="宋体" w:hint="eastAsia"/>
          <w:sz w:val="24"/>
          <w:szCs w:val="24"/>
        </w:rPr>
        <w:t>基岩属于非沉积类岩石，成层性差，其储渗体规模主要受控于有效裂缝的发育程度和沟通范围。东坪1 井区和东坪3 井区为两个独立的块状连通体。有效储层厚度取决于顶面构造幅度和气水界面位置。东坪1 井区气水界面在海拔－815 m，有效储层分布呈平缓穹顶状，中部气层厚度达400 m，向外逐渐减薄，含气面积为18.44 km2。与东坪1 井区相比，东坪3井区含气范围较小，仅4.9 km2，中部最厚不到100 m。</w:t>
      </w:r>
    </w:p>
    <w:p w14:paraId="0134BFDB" w14:textId="77777777" w:rsidR="00A5193D" w:rsidRPr="00A5193D" w:rsidRDefault="00A5193D" w:rsidP="00A5193D">
      <w:pPr>
        <w:snapToGrid w:val="0"/>
        <w:spacing w:line="360" w:lineRule="auto"/>
        <w:rPr>
          <w:rFonts w:ascii="宋体" w:eastAsia="宋体" w:hAnsi="宋体" w:hint="eastAsia"/>
          <w:sz w:val="24"/>
          <w:szCs w:val="24"/>
        </w:rPr>
      </w:pPr>
    </w:p>
    <w:p w14:paraId="5FB0DAFF" w14:textId="77777777" w:rsidR="00A5193D" w:rsidRPr="00A5193D" w:rsidRDefault="00A5193D" w:rsidP="00A5193D">
      <w:pPr>
        <w:snapToGrid w:val="0"/>
        <w:spacing w:line="360" w:lineRule="auto"/>
        <w:rPr>
          <w:rFonts w:ascii="宋体" w:eastAsia="宋体" w:hAnsi="宋体" w:hint="eastAsia"/>
          <w:sz w:val="24"/>
          <w:szCs w:val="24"/>
        </w:rPr>
      </w:pPr>
      <w:r w:rsidRPr="00A5193D">
        <w:rPr>
          <w:rFonts w:ascii="宋体" w:eastAsia="宋体" w:hAnsi="宋体" w:hint="eastAsia"/>
          <w:sz w:val="24"/>
          <w:szCs w:val="24"/>
        </w:rPr>
        <w:lastRenderedPageBreak/>
        <w:t>2.4　气水分布特征</w:t>
      </w:r>
    </w:p>
    <w:p w14:paraId="1ECE4973" w14:textId="77777777" w:rsidR="00A5193D" w:rsidRPr="00A5193D" w:rsidRDefault="00A5193D" w:rsidP="00A5193D">
      <w:pPr>
        <w:snapToGrid w:val="0"/>
        <w:spacing w:line="360" w:lineRule="auto"/>
        <w:rPr>
          <w:rFonts w:ascii="宋体" w:eastAsia="宋体" w:hAnsi="宋体" w:hint="eastAsia"/>
          <w:sz w:val="24"/>
          <w:szCs w:val="24"/>
        </w:rPr>
      </w:pPr>
      <w:r w:rsidRPr="00A5193D">
        <w:rPr>
          <w:rFonts w:ascii="宋体" w:eastAsia="宋体" w:hAnsi="宋体" w:hint="eastAsia"/>
          <w:sz w:val="24"/>
          <w:szCs w:val="24"/>
        </w:rPr>
        <w:t>东坪基岩气藏属于典型的整装构造气藏，底水发育。东坪3 井区气水界面在海拔810 m，含气范围较小，仅限于构造高点附近，储量小（图5）。东坪1 井区构造幅度大，构造高部位的井均未钻遇气水界面，仅在构造低部位的东坪4 井钻遇气水界面（海拔－815 m），钻井资料显示东坪1 井区气层厚度大，含气范围广，是东坪基岩气藏开发的主体。</w:t>
      </w:r>
    </w:p>
    <w:p w14:paraId="6703A62F" w14:textId="65DFC000" w:rsidR="00A5193D" w:rsidRPr="00A5193D" w:rsidRDefault="00A5193D" w:rsidP="00A5193D">
      <w:pPr>
        <w:snapToGrid w:val="0"/>
        <w:spacing w:line="360" w:lineRule="auto"/>
        <w:rPr>
          <w:rFonts w:ascii="宋体" w:eastAsia="宋体" w:hAnsi="宋体"/>
          <w:sz w:val="24"/>
          <w:szCs w:val="24"/>
        </w:rPr>
      </w:pPr>
      <w:r w:rsidRPr="00A5193D">
        <w:rPr>
          <w:rFonts w:ascii="宋体" w:eastAsia="宋体" w:hAnsi="宋体"/>
          <w:sz w:val="24"/>
          <w:szCs w:val="24"/>
        </w:rPr>
        <w:drawing>
          <wp:inline distT="0" distB="0" distL="0" distR="0" wp14:anchorId="227E99AF" wp14:editId="189D4EAB">
            <wp:extent cx="5274310" cy="1669415"/>
            <wp:effectExtent l="0" t="0" r="254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1669415"/>
                    </a:xfrm>
                    <a:prstGeom prst="rect">
                      <a:avLst/>
                    </a:prstGeom>
                  </pic:spPr>
                </pic:pic>
              </a:graphicData>
            </a:graphic>
          </wp:inline>
        </w:drawing>
      </w:r>
    </w:p>
    <w:p w14:paraId="3CEFE393" w14:textId="77777777" w:rsidR="00A5193D" w:rsidRPr="00A5193D" w:rsidRDefault="00A5193D" w:rsidP="00A5193D">
      <w:pPr>
        <w:snapToGrid w:val="0"/>
        <w:spacing w:line="360" w:lineRule="auto"/>
        <w:rPr>
          <w:rFonts w:ascii="宋体" w:eastAsia="宋体" w:hAnsi="宋体"/>
          <w:sz w:val="24"/>
          <w:szCs w:val="24"/>
        </w:rPr>
      </w:pPr>
      <w:r w:rsidRPr="00A5193D">
        <w:rPr>
          <w:rFonts w:ascii="宋体" w:eastAsia="宋体" w:hAnsi="宋体"/>
          <w:sz w:val="24"/>
          <w:szCs w:val="24"/>
        </w:rPr>
        <w:t>03</w:t>
      </w:r>
    </w:p>
    <w:p w14:paraId="59FA4FB3" w14:textId="77777777" w:rsidR="00A5193D" w:rsidRPr="00A5193D" w:rsidRDefault="00A5193D" w:rsidP="00A5193D">
      <w:pPr>
        <w:snapToGrid w:val="0"/>
        <w:spacing w:line="360" w:lineRule="auto"/>
        <w:rPr>
          <w:rFonts w:ascii="宋体" w:eastAsia="宋体" w:hAnsi="宋体"/>
          <w:sz w:val="24"/>
          <w:szCs w:val="24"/>
        </w:rPr>
      </w:pPr>
    </w:p>
    <w:p w14:paraId="72D062F0" w14:textId="77777777" w:rsidR="00A5193D" w:rsidRPr="00A5193D" w:rsidRDefault="00A5193D" w:rsidP="00A5193D">
      <w:pPr>
        <w:snapToGrid w:val="0"/>
        <w:spacing w:line="360" w:lineRule="auto"/>
        <w:rPr>
          <w:rFonts w:ascii="宋体" w:eastAsia="宋体" w:hAnsi="宋体"/>
          <w:sz w:val="24"/>
          <w:szCs w:val="24"/>
        </w:rPr>
      </w:pPr>
    </w:p>
    <w:p w14:paraId="3F707405" w14:textId="77777777" w:rsidR="00A5193D" w:rsidRPr="00A5193D" w:rsidRDefault="00A5193D" w:rsidP="00A5193D">
      <w:pPr>
        <w:snapToGrid w:val="0"/>
        <w:spacing w:line="360" w:lineRule="auto"/>
        <w:rPr>
          <w:rFonts w:ascii="宋体" w:eastAsia="宋体" w:hAnsi="宋体"/>
          <w:sz w:val="24"/>
          <w:szCs w:val="24"/>
        </w:rPr>
      </w:pPr>
      <w:r w:rsidRPr="00A5193D">
        <w:rPr>
          <w:rFonts w:ascii="宋体" w:eastAsia="宋体" w:hAnsi="宋体"/>
          <w:sz w:val="24"/>
          <w:szCs w:val="24"/>
        </w:rPr>
        <w:t>动态特征</w:t>
      </w:r>
    </w:p>
    <w:p w14:paraId="581FADC5" w14:textId="77777777" w:rsidR="00A5193D" w:rsidRPr="00A5193D" w:rsidRDefault="00A5193D" w:rsidP="00A5193D">
      <w:pPr>
        <w:snapToGrid w:val="0"/>
        <w:spacing w:line="360" w:lineRule="auto"/>
        <w:rPr>
          <w:rFonts w:ascii="宋体" w:eastAsia="宋体" w:hAnsi="宋体"/>
          <w:sz w:val="24"/>
          <w:szCs w:val="24"/>
        </w:rPr>
      </w:pPr>
    </w:p>
    <w:p w14:paraId="525A431F" w14:textId="77777777" w:rsidR="00A5193D" w:rsidRPr="00A5193D" w:rsidRDefault="00A5193D" w:rsidP="00A5193D">
      <w:pPr>
        <w:snapToGrid w:val="0"/>
        <w:spacing w:line="360" w:lineRule="auto"/>
        <w:rPr>
          <w:rFonts w:ascii="宋体" w:eastAsia="宋体" w:hAnsi="宋体"/>
          <w:sz w:val="24"/>
          <w:szCs w:val="24"/>
        </w:rPr>
      </w:pPr>
      <w:r w:rsidRPr="00A5193D">
        <w:rPr>
          <w:rFonts w:ascii="宋体" w:eastAsia="宋体" w:hAnsi="宋体"/>
          <w:sz w:val="24"/>
          <w:szCs w:val="24"/>
        </w:rPr>
        <w:t>3.1　产量特征</w:t>
      </w:r>
    </w:p>
    <w:p w14:paraId="6BCDCCF5" w14:textId="77777777" w:rsidR="00A5193D" w:rsidRPr="00A5193D" w:rsidRDefault="00A5193D" w:rsidP="00A5193D">
      <w:pPr>
        <w:snapToGrid w:val="0"/>
        <w:spacing w:line="360" w:lineRule="auto"/>
        <w:rPr>
          <w:rFonts w:ascii="宋体" w:eastAsia="宋体" w:hAnsi="宋体"/>
          <w:sz w:val="24"/>
          <w:szCs w:val="24"/>
        </w:rPr>
      </w:pPr>
      <w:r w:rsidRPr="00A5193D">
        <w:rPr>
          <w:rFonts w:ascii="宋体" w:eastAsia="宋体" w:hAnsi="宋体"/>
          <w:sz w:val="24"/>
          <w:szCs w:val="24"/>
        </w:rPr>
        <w:t>基岩气井生产动态表现为初期产量高、递减速率慢，但后期受活跃边底水的影响，气井产量下降较快。东坪基岩气藏气井初期试采结果显示，大多数气井具备高产能力，低产气井开展酸压等改造措施后也能有效提高产气量。直井初期产气量可达20×104m3/d，水平井初期产气量可达50×104 m3/d，且气井在投产初期保压供气能力强。</w:t>
      </w:r>
    </w:p>
    <w:p w14:paraId="513CC4E5" w14:textId="77777777" w:rsidR="00A5193D" w:rsidRPr="00A5193D" w:rsidRDefault="00A5193D" w:rsidP="00A5193D">
      <w:pPr>
        <w:snapToGrid w:val="0"/>
        <w:spacing w:line="360" w:lineRule="auto"/>
        <w:rPr>
          <w:rFonts w:ascii="宋体" w:eastAsia="宋体" w:hAnsi="宋体"/>
          <w:sz w:val="24"/>
          <w:szCs w:val="24"/>
        </w:rPr>
      </w:pPr>
      <w:r w:rsidRPr="00A5193D">
        <w:rPr>
          <w:rFonts w:ascii="宋体" w:eastAsia="宋体" w:hAnsi="宋体"/>
          <w:sz w:val="24"/>
          <w:szCs w:val="24"/>
        </w:rPr>
        <w:t>随着该气藏开发的不断深入，地层水的侵入对气井生产的影响逐渐显现并加重，产气量明显递减。东坪1 井区气井平均产气量从2015 年的12.1×104m3/d 逐渐降至目前的不足4.0×104 m3/d，而气井平均水气比则由2015 年的0.37 m3/104 m3 上升至目前的1.47 m3/104 m3，产水对基岩气藏的产气量影响较大。</w:t>
      </w:r>
    </w:p>
    <w:p w14:paraId="235A62A1" w14:textId="77777777" w:rsidR="00A5193D" w:rsidRPr="00A5193D" w:rsidRDefault="00A5193D" w:rsidP="00A5193D">
      <w:pPr>
        <w:snapToGrid w:val="0"/>
        <w:spacing w:line="360" w:lineRule="auto"/>
        <w:rPr>
          <w:rFonts w:ascii="宋体" w:eastAsia="宋体" w:hAnsi="宋体"/>
          <w:sz w:val="24"/>
          <w:szCs w:val="24"/>
        </w:rPr>
      </w:pPr>
    </w:p>
    <w:p w14:paraId="5D86815E" w14:textId="77777777" w:rsidR="00A5193D" w:rsidRPr="00A5193D" w:rsidRDefault="00A5193D" w:rsidP="00A5193D">
      <w:pPr>
        <w:snapToGrid w:val="0"/>
        <w:spacing w:line="360" w:lineRule="auto"/>
        <w:rPr>
          <w:rFonts w:ascii="宋体" w:eastAsia="宋体" w:hAnsi="宋体"/>
          <w:sz w:val="24"/>
          <w:szCs w:val="24"/>
        </w:rPr>
      </w:pPr>
      <w:r w:rsidRPr="00A5193D">
        <w:rPr>
          <w:rFonts w:ascii="宋体" w:eastAsia="宋体" w:hAnsi="宋体"/>
          <w:sz w:val="24"/>
          <w:szCs w:val="24"/>
        </w:rPr>
        <w:t>3.2　压力特征</w:t>
      </w:r>
    </w:p>
    <w:p w14:paraId="0C1DECE9" w14:textId="77777777" w:rsidR="00A5193D" w:rsidRPr="00A5193D" w:rsidRDefault="00A5193D" w:rsidP="00A5193D">
      <w:pPr>
        <w:snapToGrid w:val="0"/>
        <w:spacing w:line="360" w:lineRule="auto"/>
        <w:rPr>
          <w:rFonts w:ascii="宋体" w:eastAsia="宋体" w:hAnsi="宋体"/>
          <w:sz w:val="24"/>
          <w:szCs w:val="24"/>
        </w:rPr>
      </w:pPr>
      <w:r w:rsidRPr="00A5193D">
        <w:rPr>
          <w:rFonts w:ascii="宋体" w:eastAsia="宋体" w:hAnsi="宋体"/>
          <w:sz w:val="24"/>
          <w:szCs w:val="24"/>
        </w:rPr>
        <w:lastRenderedPageBreak/>
        <w:t>基岩气井生产初期压降速率小，保压供气能力强。东坪基岩气藏在稳产阶段直井压降速率介于0.005～0.038 MPa/d，水平井压降速率介于0.01～0.05MPa/d，试采加大气嘴后，产气量显著增大，而压降速率仅略有增大，且在关井时气井压力可较快恢复并达到平衡（图6），表明在裂缝系统的沟通下能量补给迅速。但随生产时间延长，产水气井的产水量逐渐增加，井口油压下降幅度增大，且油套压差增大趋势明显，表明水侵对气井生产的影响越来越严重。</w:t>
      </w:r>
    </w:p>
    <w:p w14:paraId="53D5A916" w14:textId="6FA225EB" w:rsidR="00A5193D" w:rsidRPr="00A5193D" w:rsidRDefault="00A5193D" w:rsidP="00A5193D">
      <w:pPr>
        <w:snapToGrid w:val="0"/>
        <w:spacing w:line="360" w:lineRule="auto"/>
        <w:rPr>
          <w:rFonts w:ascii="宋体" w:eastAsia="宋体" w:hAnsi="宋体"/>
          <w:sz w:val="24"/>
          <w:szCs w:val="24"/>
        </w:rPr>
      </w:pPr>
      <w:r w:rsidRPr="00A5193D">
        <w:rPr>
          <w:rFonts w:ascii="宋体" w:eastAsia="宋体" w:hAnsi="宋体"/>
          <w:sz w:val="24"/>
          <w:szCs w:val="24"/>
        </w:rPr>
        <w:drawing>
          <wp:inline distT="0" distB="0" distL="0" distR="0" wp14:anchorId="52D7B26E" wp14:editId="01929671">
            <wp:extent cx="5274310" cy="198120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1981200"/>
                    </a:xfrm>
                    <a:prstGeom prst="rect">
                      <a:avLst/>
                    </a:prstGeom>
                  </pic:spPr>
                </pic:pic>
              </a:graphicData>
            </a:graphic>
          </wp:inline>
        </w:drawing>
      </w:r>
    </w:p>
    <w:p w14:paraId="5E7976A5" w14:textId="77777777" w:rsidR="00A5193D" w:rsidRPr="00A5193D" w:rsidRDefault="00A5193D" w:rsidP="00A5193D">
      <w:pPr>
        <w:snapToGrid w:val="0"/>
        <w:spacing w:line="360" w:lineRule="auto"/>
        <w:rPr>
          <w:rFonts w:ascii="宋体" w:eastAsia="宋体" w:hAnsi="宋体"/>
          <w:sz w:val="24"/>
          <w:szCs w:val="24"/>
        </w:rPr>
      </w:pPr>
      <w:r w:rsidRPr="00A5193D">
        <w:rPr>
          <w:rFonts w:ascii="宋体" w:eastAsia="宋体" w:hAnsi="宋体"/>
          <w:sz w:val="24"/>
          <w:szCs w:val="24"/>
        </w:rPr>
        <w:t>3.3　产水特征</w:t>
      </w:r>
    </w:p>
    <w:p w14:paraId="74C96E42" w14:textId="77777777" w:rsidR="00A5193D" w:rsidRPr="00A5193D" w:rsidRDefault="00A5193D" w:rsidP="00A5193D">
      <w:pPr>
        <w:snapToGrid w:val="0"/>
        <w:spacing w:line="360" w:lineRule="auto"/>
        <w:rPr>
          <w:rFonts w:ascii="宋体" w:eastAsia="宋体" w:hAnsi="宋体"/>
          <w:sz w:val="24"/>
          <w:szCs w:val="24"/>
        </w:rPr>
      </w:pPr>
      <w:r w:rsidRPr="00A5193D">
        <w:rPr>
          <w:rFonts w:ascii="宋体" w:eastAsia="宋体" w:hAnsi="宋体"/>
          <w:sz w:val="24"/>
          <w:szCs w:val="24"/>
        </w:rPr>
        <w:t>东坪基岩气井初期产水主要是由高产量气携带出的返排钻井液及压裂液，返排结束后产水量回落，产出水为凝析水，持续时间为1 ～ 2 年，而后受底水锥进的影响，气井生产动态出现产水量持续上升、产气量快速下降的趋势（图6），严重者水淹停产。2015 年后东坪基岩气藏的产水量呈快速增长趋势，水气比增至0.95 m3/104 m3，2016 年部分气井水淹停产，产水总量有所下降，但是水侵加剧的趋势未变，目前在产井的水气比已达2.29 m3/104m3，有21 口气井水淹停产，占投产井数的42%。水淹停产井主要分布在构造低部位，仅东坪1 井区的3 口水淹停产井在构造高部位。对于存在边、底水的基岩气藏，高导流能力的裂缝不仅为气体流动提供了优势通道，也为底水锥进、边水侵入提供了快捷通道。如果气藏开采不均衡，极易发生局部水侵，造成气井产量降低，甚至暴性水淹。</w:t>
      </w:r>
    </w:p>
    <w:p w14:paraId="6E97BD67" w14:textId="77777777" w:rsidR="00A5193D" w:rsidRPr="00A5193D" w:rsidRDefault="00A5193D" w:rsidP="00A5193D">
      <w:pPr>
        <w:snapToGrid w:val="0"/>
        <w:spacing w:line="360" w:lineRule="auto"/>
        <w:rPr>
          <w:rFonts w:ascii="宋体" w:eastAsia="宋体" w:hAnsi="宋体"/>
          <w:sz w:val="24"/>
          <w:szCs w:val="24"/>
        </w:rPr>
      </w:pPr>
    </w:p>
    <w:p w14:paraId="4E4A1A1E" w14:textId="77777777" w:rsidR="00A5193D" w:rsidRPr="00A5193D" w:rsidRDefault="00A5193D" w:rsidP="00A5193D">
      <w:pPr>
        <w:snapToGrid w:val="0"/>
        <w:spacing w:line="360" w:lineRule="auto"/>
        <w:rPr>
          <w:rFonts w:ascii="宋体" w:eastAsia="宋体" w:hAnsi="宋体"/>
          <w:sz w:val="24"/>
          <w:szCs w:val="24"/>
        </w:rPr>
      </w:pPr>
      <w:r w:rsidRPr="00A5193D">
        <w:rPr>
          <w:rFonts w:ascii="宋体" w:eastAsia="宋体" w:hAnsi="宋体"/>
          <w:sz w:val="24"/>
          <w:szCs w:val="24"/>
        </w:rPr>
        <w:t>3.4　动态储量</w:t>
      </w:r>
    </w:p>
    <w:p w14:paraId="0BD8DAED" w14:textId="77777777" w:rsidR="00A5193D" w:rsidRPr="00A5193D" w:rsidRDefault="00A5193D" w:rsidP="00A5193D">
      <w:pPr>
        <w:snapToGrid w:val="0"/>
        <w:spacing w:line="360" w:lineRule="auto"/>
        <w:rPr>
          <w:rFonts w:ascii="宋体" w:eastAsia="宋体" w:hAnsi="宋体"/>
          <w:sz w:val="24"/>
          <w:szCs w:val="24"/>
        </w:rPr>
      </w:pPr>
      <w:r w:rsidRPr="00A5193D">
        <w:rPr>
          <w:rFonts w:ascii="宋体" w:eastAsia="宋体" w:hAnsi="宋体"/>
          <w:sz w:val="24"/>
          <w:szCs w:val="24"/>
        </w:rPr>
        <w:t>分别采用压降法、产量不稳定分析法及数值模拟法对东坪基岩气藏开展动态储量评价[12-13]。结果显示，直井动态储量介于1.74×108 ～ 6.36×108 m3，平均4.38×108 m3 ；水平井动态储量介于0.88×108 ～21.79×108 m3，</w:t>
      </w:r>
      <w:r w:rsidRPr="00A5193D">
        <w:rPr>
          <w:rFonts w:ascii="宋体" w:eastAsia="宋体" w:hAnsi="宋体"/>
          <w:sz w:val="24"/>
          <w:szCs w:val="24"/>
        </w:rPr>
        <w:lastRenderedPageBreak/>
        <w:t>平均8.30×108 m3。动态储量差异较大，原因在于基岩储层的裂缝发育程度存在差异，且气井钻遇的气层厚度变化较大。因此，开发过程中需结合岩心、薄片和测井等资料进行裂缝分布描述，精细刻画基岩内幕，加深对基岩气藏储层非均质性的认识。</w:t>
      </w:r>
    </w:p>
    <w:p w14:paraId="19536A66" w14:textId="77777777" w:rsidR="00A5193D" w:rsidRPr="00A5193D" w:rsidRDefault="00A5193D" w:rsidP="00A5193D">
      <w:pPr>
        <w:snapToGrid w:val="0"/>
        <w:spacing w:line="360" w:lineRule="auto"/>
        <w:rPr>
          <w:rFonts w:ascii="宋体" w:eastAsia="宋体" w:hAnsi="宋体"/>
          <w:sz w:val="24"/>
          <w:szCs w:val="24"/>
        </w:rPr>
      </w:pPr>
    </w:p>
    <w:p w14:paraId="30259CA7" w14:textId="77777777" w:rsidR="00A5193D" w:rsidRPr="00A5193D" w:rsidRDefault="00A5193D" w:rsidP="00A5193D">
      <w:pPr>
        <w:snapToGrid w:val="0"/>
        <w:spacing w:line="360" w:lineRule="auto"/>
        <w:rPr>
          <w:rFonts w:ascii="宋体" w:eastAsia="宋体" w:hAnsi="宋体"/>
          <w:sz w:val="24"/>
          <w:szCs w:val="24"/>
        </w:rPr>
      </w:pPr>
      <w:r w:rsidRPr="00A5193D">
        <w:rPr>
          <w:rFonts w:ascii="宋体" w:eastAsia="宋体" w:hAnsi="宋体"/>
          <w:sz w:val="24"/>
          <w:szCs w:val="24"/>
        </w:rPr>
        <w:t>04</w:t>
      </w:r>
    </w:p>
    <w:p w14:paraId="2DF78517" w14:textId="77777777" w:rsidR="00A5193D" w:rsidRPr="00A5193D" w:rsidRDefault="00A5193D" w:rsidP="00A5193D">
      <w:pPr>
        <w:snapToGrid w:val="0"/>
        <w:spacing w:line="360" w:lineRule="auto"/>
        <w:rPr>
          <w:rFonts w:ascii="宋体" w:eastAsia="宋体" w:hAnsi="宋体"/>
          <w:sz w:val="24"/>
          <w:szCs w:val="24"/>
        </w:rPr>
      </w:pPr>
    </w:p>
    <w:p w14:paraId="0BB995B5" w14:textId="77777777" w:rsidR="00A5193D" w:rsidRPr="00A5193D" w:rsidRDefault="00A5193D" w:rsidP="00A5193D">
      <w:pPr>
        <w:snapToGrid w:val="0"/>
        <w:spacing w:line="360" w:lineRule="auto"/>
        <w:rPr>
          <w:rFonts w:ascii="宋体" w:eastAsia="宋体" w:hAnsi="宋体"/>
          <w:sz w:val="24"/>
          <w:szCs w:val="24"/>
        </w:rPr>
      </w:pPr>
    </w:p>
    <w:p w14:paraId="69B0E5C4" w14:textId="77777777" w:rsidR="00A5193D" w:rsidRPr="00A5193D" w:rsidRDefault="00A5193D" w:rsidP="00A5193D">
      <w:pPr>
        <w:snapToGrid w:val="0"/>
        <w:spacing w:line="360" w:lineRule="auto"/>
        <w:rPr>
          <w:rFonts w:ascii="宋体" w:eastAsia="宋体" w:hAnsi="宋体"/>
          <w:sz w:val="24"/>
          <w:szCs w:val="24"/>
        </w:rPr>
      </w:pPr>
      <w:r w:rsidRPr="00A5193D">
        <w:rPr>
          <w:rFonts w:ascii="宋体" w:eastAsia="宋体" w:hAnsi="宋体"/>
          <w:sz w:val="24"/>
          <w:szCs w:val="24"/>
        </w:rPr>
        <w:t>指标评价与开发建议</w:t>
      </w:r>
    </w:p>
    <w:p w14:paraId="426B8611" w14:textId="77777777" w:rsidR="00A5193D" w:rsidRPr="00A5193D" w:rsidRDefault="00A5193D" w:rsidP="00A5193D">
      <w:pPr>
        <w:snapToGrid w:val="0"/>
        <w:spacing w:line="360" w:lineRule="auto"/>
        <w:rPr>
          <w:rFonts w:ascii="宋体" w:eastAsia="宋体" w:hAnsi="宋体"/>
          <w:sz w:val="24"/>
          <w:szCs w:val="24"/>
        </w:rPr>
      </w:pPr>
    </w:p>
    <w:p w14:paraId="3203094D" w14:textId="77777777" w:rsidR="00A5193D" w:rsidRPr="00A5193D" w:rsidRDefault="00A5193D" w:rsidP="00A5193D">
      <w:pPr>
        <w:snapToGrid w:val="0"/>
        <w:spacing w:line="360" w:lineRule="auto"/>
        <w:rPr>
          <w:rFonts w:ascii="宋体" w:eastAsia="宋体" w:hAnsi="宋体"/>
          <w:sz w:val="24"/>
          <w:szCs w:val="24"/>
        </w:rPr>
      </w:pPr>
      <w:r w:rsidRPr="00A5193D">
        <w:rPr>
          <w:rFonts w:ascii="宋体" w:eastAsia="宋体" w:hAnsi="宋体"/>
          <w:sz w:val="24"/>
          <w:szCs w:val="24"/>
        </w:rPr>
        <w:t>东坪基岩气藏自2013 年全面投产至今已有5 年，充分利用气藏静、动态资料，结合数值模拟技术与气藏工程分析方法，确定适宜的开发井型、井网及气井的合理配产等指标，为同类气藏的开发提供指导。</w:t>
      </w:r>
    </w:p>
    <w:p w14:paraId="3988A19F" w14:textId="77777777" w:rsidR="00A5193D" w:rsidRPr="00A5193D" w:rsidRDefault="00A5193D" w:rsidP="00A5193D">
      <w:pPr>
        <w:snapToGrid w:val="0"/>
        <w:spacing w:line="360" w:lineRule="auto"/>
        <w:rPr>
          <w:rFonts w:ascii="宋体" w:eastAsia="宋体" w:hAnsi="宋体"/>
          <w:sz w:val="24"/>
          <w:szCs w:val="24"/>
        </w:rPr>
      </w:pPr>
    </w:p>
    <w:p w14:paraId="49AD11A6" w14:textId="77777777" w:rsidR="00A5193D" w:rsidRPr="00A5193D" w:rsidRDefault="00A5193D" w:rsidP="00A5193D">
      <w:pPr>
        <w:snapToGrid w:val="0"/>
        <w:spacing w:line="360" w:lineRule="auto"/>
        <w:rPr>
          <w:rFonts w:ascii="宋体" w:eastAsia="宋体" w:hAnsi="宋体"/>
          <w:sz w:val="24"/>
          <w:szCs w:val="24"/>
        </w:rPr>
      </w:pPr>
      <w:r w:rsidRPr="00A5193D">
        <w:rPr>
          <w:rFonts w:ascii="宋体" w:eastAsia="宋体" w:hAnsi="宋体"/>
          <w:sz w:val="24"/>
          <w:szCs w:val="24"/>
        </w:rPr>
        <w:t>4.1　开发井型及井网</w:t>
      </w:r>
    </w:p>
    <w:p w14:paraId="0F8AF2B0" w14:textId="77777777" w:rsidR="00A5193D" w:rsidRPr="00A5193D" w:rsidRDefault="00A5193D" w:rsidP="00A5193D">
      <w:pPr>
        <w:snapToGrid w:val="0"/>
        <w:spacing w:line="360" w:lineRule="auto"/>
        <w:rPr>
          <w:rFonts w:ascii="宋体" w:eastAsia="宋体" w:hAnsi="宋体"/>
          <w:sz w:val="24"/>
          <w:szCs w:val="24"/>
        </w:rPr>
      </w:pPr>
      <w:r w:rsidRPr="00A5193D">
        <w:rPr>
          <w:rFonts w:ascii="宋体" w:eastAsia="宋体" w:hAnsi="宋体"/>
          <w:sz w:val="24"/>
          <w:szCs w:val="24"/>
        </w:rPr>
        <w:t>东坪基岩气藏按照“整体评价、少井高产、均衡开采”的开发原则，采用直井加水平井的混合井网。在气藏高部位优先部署水平井以提高储量动用程度，实现气藏的快速建产；距离气水界面较近的低部位部署直井，便于后期气井生产管理。</w:t>
      </w:r>
    </w:p>
    <w:p w14:paraId="608CF432" w14:textId="77777777" w:rsidR="00A5193D" w:rsidRPr="00A5193D" w:rsidRDefault="00A5193D" w:rsidP="00A5193D">
      <w:pPr>
        <w:snapToGrid w:val="0"/>
        <w:spacing w:line="360" w:lineRule="auto"/>
        <w:rPr>
          <w:rFonts w:ascii="宋体" w:eastAsia="宋体" w:hAnsi="宋体"/>
          <w:sz w:val="24"/>
          <w:szCs w:val="24"/>
        </w:rPr>
      </w:pPr>
      <w:r w:rsidRPr="00A5193D">
        <w:rPr>
          <w:rFonts w:ascii="宋体" w:eastAsia="宋体" w:hAnsi="宋体"/>
          <w:sz w:val="24"/>
          <w:szCs w:val="24"/>
        </w:rPr>
        <w:br/>
      </w:r>
    </w:p>
    <w:p w14:paraId="1A810D17" w14:textId="77777777" w:rsidR="00A5193D" w:rsidRPr="00A5193D" w:rsidRDefault="00A5193D" w:rsidP="00A5193D">
      <w:pPr>
        <w:snapToGrid w:val="0"/>
        <w:spacing w:line="360" w:lineRule="auto"/>
        <w:rPr>
          <w:rFonts w:ascii="宋体" w:eastAsia="宋体" w:hAnsi="宋体"/>
          <w:sz w:val="24"/>
          <w:szCs w:val="24"/>
        </w:rPr>
      </w:pPr>
      <w:r w:rsidRPr="00A5193D">
        <w:rPr>
          <w:rFonts w:ascii="宋体" w:eastAsia="宋体" w:hAnsi="宋体"/>
          <w:sz w:val="24"/>
          <w:szCs w:val="24"/>
        </w:rPr>
        <w:t>4.2　气井合理配产及气藏采速</w:t>
      </w:r>
    </w:p>
    <w:p w14:paraId="63DFE68C" w14:textId="77777777" w:rsidR="00A5193D" w:rsidRPr="00A5193D" w:rsidRDefault="00A5193D" w:rsidP="00A5193D">
      <w:pPr>
        <w:snapToGrid w:val="0"/>
        <w:spacing w:line="360" w:lineRule="auto"/>
        <w:rPr>
          <w:rFonts w:ascii="宋体" w:eastAsia="宋体" w:hAnsi="宋体"/>
          <w:sz w:val="24"/>
          <w:szCs w:val="24"/>
        </w:rPr>
      </w:pPr>
      <w:r w:rsidRPr="00A5193D">
        <w:rPr>
          <w:rFonts w:ascii="宋体" w:eastAsia="宋体" w:hAnsi="宋体"/>
          <w:sz w:val="24"/>
          <w:szCs w:val="24"/>
        </w:rPr>
        <w:t>对于底水发育的基岩气藏，气井合理生产制度的确定必须考虑气井携液能力的大小和底水的侵入，以实现气藏的均衡开发。针对东坪基岩气藏，分别采用压降速率法和数值模拟法预测气井稳产6年前提下对应的产气量，同时应用椭球体液滴模型评价气井临界携液流量[14]，综合确定气井的合理产量，其中直井为3.2×104 ～ 7.5×104 m3/d，水平井为12.4×104 ～ 25.6×104 m3/d，分别为各井无阻流量的1/4 ～ 1/3。在气井后续生产过程中需持续跟踪评价气井的临界携液产气量，实现气井配产的动态优化。考虑到基岩气藏裂缝、溶蚀孔洞发育，且底水活跃，极易发生水侵，气藏采气速度应控制在3% 以内。</w:t>
      </w:r>
    </w:p>
    <w:p w14:paraId="1F9C75BC" w14:textId="77777777" w:rsidR="00A5193D" w:rsidRPr="00A5193D" w:rsidRDefault="00A5193D" w:rsidP="00A5193D">
      <w:pPr>
        <w:snapToGrid w:val="0"/>
        <w:spacing w:line="360" w:lineRule="auto"/>
        <w:rPr>
          <w:rFonts w:ascii="宋体" w:eastAsia="宋体" w:hAnsi="宋体"/>
          <w:sz w:val="24"/>
          <w:szCs w:val="24"/>
        </w:rPr>
      </w:pPr>
    </w:p>
    <w:p w14:paraId="505D5DDA" w14:textId="77777777" w:rsidR="00A5193D" w:rsidRPr="00A5193D" w:rsidRDefault="00A5193D" w:rsidP="00A5193D">
      <w:pPr>
        <w:snapToGrid w:val="0"/>
        <w:spacing w:line="360" w:lineRule="auto"/>
        <w:rPr>
          <w:rFonts w:ascii="宋体" w:eastAsia="宋体" w:hAnsi="宋体"/>
          <w:sz w:val="24"/>
          <w:szCs w:val="24"/>
        </w:rPr>
      </w:pPr>
      <w:r w:rsidRPr="00A5193D">
        <w:rPr>
          <w:rFonts w:ascii="宋体" w:eastAsia="宋体" w:hAnsi="宋体"/>
          <w:sz w:val="24"/>
          <w:szCs w:val="24"/>
        </w:rPr>
        <w:lastRenderedPageBreak/>
        <w:t>4.3　开发建议</w:t>
      </w:r>
    </w:p>
    <w:p w14:paraId="28E642A6" w14:textId="77777777" w:rsidR="00A5193D" w:rsidRPr="00A5193D" w:rsidRDefault="00A5193D" w:rsidP="00A5193D">
      <w:pPr>
        <w:snapToGrid w:val="0"/>
        <w:spacing w:line="360" w:lineRule="auto"/>
        <w:rPr>
          <w:rFonts w:ascii="宋体" w:eastAsia="宋体" w:hAnsi="宋体"/>
          <w:sz w:val="24"/>
          <w:szCs w:val="24"/>
        </w:rPr>
      </w:pPr>
      <w:r w:rsidRPr="00A5193D">
        <w:rPr>
          <w:rFonts w:ascii="宋体" w:eastAsia="宋体" w:hAnsi="宋体"/>
          <w:sz w:val="24"/>
          <w:szCs w:val="24"/>
        </w:rPr>
        <w:t>鉴于基岩气藏的特殊性，裂缝系统描述是气藏内幕刻画的核心，而由于裂缝发育情况复杂、分布规律性差，预测难度大，除了深化地质描述外，需加强初期的试井分析，为气藏物性参数场的建立和储量评价提供参考。同时部署直井进行探边，确定水体规模大小并对水体活跃程度进行监测，为气藏开发指标的合理确定提供重要的依据。</w:t>
      </w:r>
    </w:p>
    <w:p w14:paraId="2497949A" w14:textId="77777777" w:rsidR="00A5193D" w:rsidRPr="00A5193D" w:rsidRDefault="00A5193D" w:rsidP="00A5193D">
      <w:pPr>
        <w:snapToGrid w:val="0"/>
        <w:spacing w:line="360" w:lineRule="auto"/>
        <w:rPr>
          <w:rFonts w:ascii="宋体" w:eastAsia="宋体" w:hAnsi="宋体"/>
          <w:sz w:val="24"/>
          <w:szCs w:val="24"/>
        </w:rPr>
      </w:pPr>
    </w:p>
    <w:p w14:paraId="662C978F" w14:textId="77777777" w:rsidR="00A5193D" w:rsidRPr="00A5193D" w:rsidRDefault="00A5193D" w:rsidP="00A5193D">
      <w:pPr>
        <w:snapToGrid w:val="0"/>
        <w:spacing w:line="360" w:lineRule="auto"/>
        <w:rPr>
          <w:rFonts w:ascii="宋体" w:eastAsia="宋体" w:hAnsi="宋体"/>
          <w:sz w:val="24"/>
          <w:szCs w:val="24"/>
        </w:rPr>
      </w:pPr>
      <w:r w:rsidRPr="00A5193D">
        <w:rPr>
          <w:rFonts w:ascii="宋体" w:eastAsia="宋体" w:hAnsi="宋体"/>
          <w:sz w:val="24"/>
          <w:szCs w:val="24"/>
        </w:rPr>
        <w:t>05</w:t>
      </w:r>
    </w:p>
    <w:p w14:paraId="57BF2AF4" w14:textId="77777777" w:rsidR="00A5193D" w:rsidRPr="00A5193D" w:rsidRDefault="00A5193D" w:rsidP="00A5193D">
      <w:pPr>
        <w:snapToGrid w:val="0"/>
        <w:spacing w:line="360" w:lineRule="auto"/>
        <w:rPr>
          <w:rFonts w:ascii="宋体" w:eastAsia="宋体" w:hAnsi="宋体"/>
          <w:sz w:val="24"/>
          <w:szCs w:val="24"/>
        </w:rPr>
      </w:pPr>
    </w:p>
    <w:p w14:paraId="5BDFC2F5" w14:textId="77777777" w:rsidR="00A5193D" w:rsidRPr="00A5193D" w:rsidRDefault="00A5193D" w:rsidP="00A5193D">
      <w:pPr>
        <w:snapToGrid w:val="0"/>
        <w:spacing w:line="360" w:lineRule="auto"/>
        <w:rPr>
          <w:rFonts w:ascii="宋体" w:eastAsia="宋体" w:hAnsi="宋体"/>
          <w:sz w:val="24"/>
          <w:szCs w:val="24"/>
        </w:rPr>
      </w:pPr>
    </w:p>
    <w:p w14:paraId="3247158F" w14:textId="77777777" w:rsidR="00A5193D" w:rsidRPr="00A5193D" w:rsidRDefault="00A5193D" w:rsidP="00A5193D">
      <w:pPr>
        <w:snapToGrid w:val="0"/>
        <w:spacing w:line="360" w:lineRule="auto"/>
        <w:rPr>
          <w:rFonts w:ascii="宋体" w:eastAsia="宋体" w:hAnsi="宋体"/>
          <w:sz w:val="24"/>
          <w:szCs w:val="24"/>
        </w:rPr>
      </w:pPr>
      <w:r w:rsidRPr="00A5193D">
        <w:rPr>
          <w:rFonts w:ascii="宋体" w:eastAsia="宋体" w:hAnsi="宋体"/>
          <w:sz w:val="24"/>
          <w:szCs w:val="24"/>
        </w:rPr>
        <w:t>结论</w:t>
      </w:r>
    </w:p>
    <w:p w14:paraId="6C12DFA5" w14:textId="77777777" w:rsidR="00A5193D" w:rsidRPr="00A5193D" w:rsidRDefault="00A5193D" w:rsidP="00A5193D">
      <w:pPr>
        <w:snapToGrid w:val="0"/>
        <w:spacing w:line="360" w:lineRule="auto"/>
        <w:rPr>
          <w:rFonts w:ascii="宋体" w:eastAsia="宋体" w:hAnsi="宋体"/>
          <w:sz w:val="24"/>
          <w:szCs w:val="24"/>
        </w:rPr>
      </w:pPr>
    </w:p>
    <w:p w14:paraId="2B1AAED6" w14:textId="77777777" w:rsidR="00A5193D" w:rsidRPr="00A5193D" w:rsidRDefault="00A5193D" w:rsidP="00A5193D">
      <w:pPr>
        <w:snapToGrid w:val="0"/>
        <w:spacing w:line="360" w:lineRule="auto"/>
        <w:rPr>
          <w:rFonts w:ascii="宋体" w:eastAsia="宋体" w:hAnsi="宋体"/>
          <w:sz w:val="24"/>
          <w:szCs w:val="24"/>
        </w:rPr>
      </w:pPr>
      <w:r w:rsidRPr="00A5193D">
        <w:rPr>
          <w:rFonts w:ascii="宋体" w:eastAsia="宋体" w:hAnsi="宋体"/>
          <w:sz w:val="24"/>
          <w:szCs w:val="24"/>
        </w:rPr>
        <w:t>1）东坪基岩气藏储层裂缝和溶蚀孔洞发育，具有低孔隙度、高渗透率、大渗透率级差的特点，气藏属于典型的整装构造气藏，底水发育。</w:t>
      </w:r>
    </w:p>
    <w:p w14:paraId="39B1FED1" w14:textId="77777777" w:rsidR="00A5193D" w:rsidRPr="00A5193D" w:rsidRDefault="00A5193D" w:rsidP="00A5193D">
      <w:pPr>
        <w:snapToGrid w:val="0"/>
        <w:spacing w:line="360" w:lineRule="auto"/>
        <w:rPr>
          <w:rFonts w:ascii="宋体" w:eastAsia="宋体" w:hAnsi="宋体"/>
          <w:sz w:val="24"/>
          <w:szCs w:val="24"/>
        </w:rPr>
      </w:pPr>
      <w:r w:rsidRPr="00A5193D">
        <w:rPr>
          <w:rFonts w:ascii="宋体" w:eastAsia="宋体" w:hAnsi="宋体"/>
          <w:sz w:val="24"/>
          <w:szCs w:val="24"/>
        </w:rPr>
        <w:t>2）东坪基岩气藏初期单井产量高、压降速率小，后期受水侵影响，气井产量大幅下降，甚至水淹停产。</w:t>
      </w:r>
    </w:p>
    <w:p w14:paraId="7C895ECE" w14:textId="77777777" w:rsidR="00A5193D" w:rsidRPr="00A5193D" w:rsidRDefault="00A5193D" w:rsidP="00A5193D">
      <w:pPr>
        <w:snapToGrid w:val="0"/>
        <w:spacing w:line="360" w:lineRule="auto"/>
        <w:rPr>
          <w:rFonts w:ascii="宋体" w:eastAsia="宋体" w:hAnsi="宋体"/>
          <w:sz w:val="24"/>
          <w:szCs w:val="24"/>
        </w:rPr>
      </w:pPr>
      <w:r w:rsidRPr="00A5193D">
        <w:rPr>
          <w:rFonts w:ascii="宋体" w:eastAsia="宋体" w:hAnsi="宋体"/>
          <w:sz w:val="24"/>
          <w:szCs w:val="24"/>
        </w:rPr>
        <w:t>3）以“整体评价、少井高产、均衡开采” 为基岩气藏开发部署原则，宜采取高部位部署水平井与边部部署直井的混合井网进行开发。</w:t>
      </w:r>
    </w:p>
    <w:p w14:paraId="3D06FE98" w14:textId="77777777" w:rsidR="00A5193D" w:rsidRPr="00A5193D" w:rsidRDefault="00A5193D" w:rsidP="00A5193D">
      <w:pPr>
        <w:snapToGrid w:val="0"/>
        <w:spacing w:line="360" w:lineRule="auto"/>
        <w:rPr>
          <w:rFonts w:ascii="宋体" w:eastAsia="宋体" w:hAnsi="宋体"/>
          <w:sz w:val="24"/>
          <w:szCs w:val="24"/>
        </w:rPr>
      </w:pPr>
      <w:r w:rsidRPr="00A5193D">
        <w:rPr>
          <w:rFonts w:ascii="宋体" w:eastAsia="宋体" w:hAnsi="宋体"/>
          <w:sz w:val="24"/>
          <w:szCs w:val="24"/>
        </w:rPr>
        <w:t>4） 东坪基岩气藏直井合理产气量介于3.2×104 ～ 7.5×104 m3/d，水平井合理产气量介于12.4×104 ～ 25.6×104 m3/d，气井合理产量控制在其无阻流量的1/4 ～ 1/3 ；气藏采气速度宜控制在3%以内。</w:t>
      </w:r>
    </w:p>
    <w:p w14:paraId="5061ED80" w14:textId="77777777" w:rsidR="00A5193D" w:rsidRPr="00A5193D" w:rsidRDefault="00A5193D" w:rsidP="00A5193D">
      <w:pPr>
        <w:snapToGrid w:val="0"/>
        <w:spacing w:line="360" w:lineRule="auto"/>
        <w:rPr>
          <w:rFonts w:ascii="宋体" w:eastAsia="宋体" w:hAnsi="宋体"/>
          <w:sz w:val="24"/>
          <w:szCs w:val="24"/>
        </w:rPr>
      </w:pPr>
    </w:p>
    <w:p w14:paraId="57E130FF" w14:textId="77777777" w:rsidR="00A5193D" w:rsidRPr="00A5193D" w:rsidRDefault="00A5193D" w:rsidP="00A5193D">
      <w:pPr>
        <w:snapToGrid w:val="0"/>
        <w:spacing w:line="360" w:lineRule="auto"/>
        <w:rPr>
          <w:rFonts w:ascii="宋体" w:eastAsia="宋体" w:hAnsi="宋体"/>
          <w:sz w:val="24"/>
          <w:szCs w:val="24"/>
        </w:rPr>
      </w:pPr>
      <w:r w:rsidRPr="00A5193D">
        <w:rPr>
          <w:rFonts w:ascii="宋体" w:eastAsia="宋体" w:hAnsi="宋体"/>
          <w:sz w:val="24"/>
          <w:szCs w:val="24"/>
        </w:rPr>
        <w:t>(来源：公众号天然气工业)</w:t>
      </w:r>
    </w:p>
    <w:p w14:paraId="3A95A368" w14:textId="77777777" w:rsidR="00A5193D" w:rsidRPr="00A5193D" w:rsidRDefault="00A5193D" w:rsidP="00A5193D">
      <w:pPr>
        <w:snapToGrid w:val="0"/>
        <w:spacing w:line="360" w:lineRule="auto"/>
        <w:rPr>
          <w:rFonts w:ascii="宋体" w:eastAsia="宋体" w:hAnsi="宋体" w:hint="eastAsia"/>
          <w:sz w:val="24"/>
          <w:szCs w:val="24"/>
        </w:rPr>
      </w:pPr>
    </w:p>
    <w:sectPr w:rsidR="00A5193D" w:rsidRPr="00A5193D">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F21"/>
    <w:rsid w:val="006C10B4"/>
    <w:rsid w:val="00A5193D"/>
    <w:rsid w:val="00F26F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E32A05"/>
  <w15:chartTrackingRefBased/>
  <w15:docId w15:val="{C3F15334-D66F-4B79-8A49-72EB4A14C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A5193D"/>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5193D"/>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A5193D"/>
    <w:rPr>
      <w:b/>
      <w:bCs/>
    </w:rPr>
  </w:style>
  <w:style w:type="character" w:customStyle="1" w:styleId="20">
    <w:name w:val="标题 2 字符"/>
    <w:basedOn w:val="a0"/>
    <w:link w:val="2"/>
    <w:uiPriority w:val="9"/>
    <w:rsid w:val="00A5193D"/>
    <w:rPr>
      <w:rFonts w:ascii="宋体" w:eastAsia="宋体" w:hAnsi="宋体" w:cs="宋体"/>
      <w:b/>
      <w:bCs/>
      <w:kern w:val="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20744">
      <w:bodyDiv w:val="1"/>
      <w:marLeft w:val="0"/>
      <w:marRight w:val="0"/>
      <w:marTop w:val="0"/>
      <w:marBottom w:val="0"/>
      <w:divBdr>
        <w:top w:val="none" w:sz="0" w:space="0" w:color="auto"/>
        <w:left w:val="none" w:sz="0" w:space="0" w:color="auto"/>
        <w:bottom w:val="none" w:sz="0" w:space="0" w:color="auto"/>
        <w:right w:val="none" w:sz="0" w:space="0" w:color="auto"/>
      </w:divBdr>
    </w:div>
    <w:div w:id="87696195">
      <w:bodyDiv w:val="1"/>
      <w:marLeft w:val="0"/>
      <w:marRight w:val="0"/>
      <w:marTop w:val="0"/>
      <w:marBottom w:val="0"/>
      <w:divBdr>
        <w:top w:val="none" w:sz="0" w:space="0" w:color="auto"/>
        <w:left w:val="none" w:sz="0" w:space="0" w:color="auto"/>
        <w:bottom w:val="none" w:sz="0" w:space="0" w:color="auto"/>
        <w:right w:val="none" w:sz="0" w:space="0" w:color="auto"/>
      </w:divBdr>
    </w:div>
    <w:div w:id="380861182">
      <w:bodyDiv w:val="1"/>
      <w:marLeft w:val="0"/>
      <w:marRight w:val="0"/>
      <w:marTop w:val="0"/>
      <w:marBottom w:val="0"/>
      <w:divBdr>
        <w:top w:val="none" w:sz="0" w:space="0" w:color="auto"/>
        <w:left w:val="none" w:sz="0" w:space="0" w:color="auto"/>
        <w:bottom w:val="none" w:sz="0" w:space="0" w:color="auto"/>
        <w:right w:val="none" w:sz="0" w:space="0" w:color="auto"/>
      </w:divBdr>
    </w:div>
    <w:div w:id="1093010923">
      <w:bodyDiv w:val="1"/>
      <w:marLeft w:val="0"/>
      <w:marRight w:val="0"/>
      <w:marTop w:val="0"/>
      <w:marBottom w:val="0"/>
      <w:divBdr>
        <w:top w:val="none" w:sz="0" w:space="0" w:color="auto"/>
        <w:left w:val="none" w:sz="0" w:space="0" w:color="auto"/>
        <w:bottom w:val="none" w:sz="0" w:space="0" w:color="auto"/>
        <w:right w:val="none" w:sz="0" w:space="0" w:color="auto"/>
      </w:divBdr>
    </w:div>
    <w:div w:id="1136724010">
      <w:bodyDiv w:val="1"/>
      <w:marLeft w:val="0"/>
      <w:marRight w:val="0"/>
      <w:marTop w:val="0"/>
      <w:marBottom w:val="0"/>
      <w:divBdr>
        <w:top w:val="none" w:sz="0" w:space="0" w:color="auto"/>
        <w:left w:val="none" w:sz="0" w:space="0" w:color="auto"/>
        <w:bottom w:val="none" w:sz="0" w:space="0" w:color="auto"/>
        <w:right w:val="none" w:sz="0" w:space="0" w:color="auto"/>
      </w:divBdr>
    </w:div>
    <w:div w:id="1240217378">
      <w:bodyDiv w:val="1"/>
      <w:marLeft w:val="0"/>
      <w:marRight w:val="0"/>
      <w:marTop w:val="0"/>
      <w:marBottom w:val="0"/>
      <w:divBdr>
        <w:top w:val="none" w:sz="0" w:space="0" w:color="auto"/>
        <w:left w:val="none" w:sz="0" w:space="0" w:color="auto"/>
        <w:bottom w:val="none" w:sz="0" w:space="0" w:color="auto"/>
        <w:right w:val="none" w:sz="0" w:space="0" w:color="auto"/>
      </w:divBdr>
    </w:div>
    <w:div w:id="2001690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776</Words>
  <Characters>4429</Characters>
  <Application>Microsoft Office Word</Application>
  <DocSecurity>0</DocSecurity>
  <Lines>36</Lines>
  <Paragraphs>10</Paragraphs>
  <ScaleCrop>false</ScaleCrop>
  <Company/>
  <LinksUpToDate>false</LinksUpToDate>
  <CharactersWithSpaces>5195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observer oil</dc:creator>
  <cp:keywords/>
  <dc:description/>
  <cp:lastModifiedBy>observer oil</cp:lastModifiedBy>
  <cp:revision>2</cp:revision>
  <dcterms:created xsi:type="dcterms:W3CDTF">2020-02-27T10:24:00Z</dcterms:created>
  <dcterms:modified xsi:type="dcterms:W3CDTF">2020-02-27T10:27:00Z</dcterms:modified>
</cp:coreProperties>
</file>