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5DA18" w14:textId="77777777" w:rsidR="008904F5" w:rsidRPr="008904F5" w:rsidRDefault="008904F5" w:rsidP="008904F5">
      <w:pPr>
        <w:widowControl/>
        <w:shd w:val="clear" w:color="auto" w:fill="FFFFFF"/>
        <w:spacing w:after="210"/>
        <w:jc w:val="left"/>
        <w:outlineLvl w:val="1"/>
        <w:rPr>
          <w:rFonts w:ascii="宋体" w:eastAsia="宋体" w:hAnsi="宋体" w:cs="宋体"/>
          <w:color w:val="333333"/>
          <w:spacing w:val="8"/>
          <w:kern w:val="0"/>
          <w:sz w:val="44"/>
          <w:szCs w:val="44"/>
        </w:rPr>
      </w:pPr>
      <w:r w:rsidRPr="008904F5">
        <w:rPr>
          <w:rFonts w:ascii="宋体" w:eastAsia="宋体" w:hAnsi="宋体" w:cs="宋体" w:hint="eastAsia"/>
          <w:color w:val="333333"/>
          <w:spacing w:val="8"/>
          <w:kern w:val="0"/>
          <w:sz w:val="44"/>
          <w:szCs w:val="44"/>
        </w:rPr>
        <w:t>【石油观察家】邵雪华：天然气供热的经济性分析</w:t>
      </w:r>
    </w:p>
    <w:p w14:paraId="5A62940D" w14:textId="77777777" w:rsidR="008904F5" w:rsidRPr="008904F5" w:rsidRDefault="008904F5" w:rsidP="008904F5">
      <w:pPr>
        <w:pStyle w:val="a3"/>
        <w:shd w:val="clear" w:color="auto" w:fill="FFFFFF"/>
        <w:spacing w:before="0" w:beforeAutospacing="0" w:after="0" w:afterAutospacing="0" w:line="383" w:lineRule="atLeast"/>
        <w:jc w:val="both"/>
        <w:rPr>
          <w:color w:val="333333"/>
          <w:spacing w:val="8"/>
        </w:rPr>
      </w:pPr>
      <w:r w:rsidRPr="008904F5">
        <w:rPr>
          <w:rStyle w:val="a4"/>
          <w:rFonts w:hint="eastAsia"/>
          <w:color w:val="333333"/>
          <w:spacing w:val="8"/>
        </w:rPr>
        <w:t>文|邵雪华  北京首都机场动力能源有限公司</w:t>
      </w:r>
    </w:p>
    <w:p w14:paraId="12D69031"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t> </w:t>
      </w:r>
    </w:p>
    <w:p w14:paraId="4C6656A1"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5"/>
          <w:rFonts w:hint="eastAsia"/>
          <w:b/>
          <w:bCs/>
          <w:color w:val="C00000"/>
          <w:spacing w:val="8"/>
        </w:rPr>
        <w:t>摘要：</w:t>
      </w:r>
      <w:bookmarkStart w:id="0" w:name="_GoBack"/>
      <w:r w:rsidRPr="008904F5">
        <w:rPr>
          <w:rStyle w:val="a5"/>
          <w:rFonts w:hint="eastAsia"/>
          <w:color w:val="C00000"/>
          <w:spacing w:val="8"/>
        </w:rPr>
        <w:t>近年来，燃煤锅炉区域集中供热是造成我国北方雾霾严重的主要原因之一，各地掀起一波煤改气浪潮，天然气价格成为燃气供热的一个敏感因素。为此，通过对比燃气和燃煤供热取暖的几种方式，结合北京地区天然气价格和取暖用煤价格，对燃气供热和燃煤供热的经济性、敏感因素和两种能源利用的大气排放效应进行了分析，提出了不同供热取暖方式下，燃气和燃煤的经济性及推进燃气供暖利用的政策建议。</w:t>
      </w:r>
    </w:p>
    <w:p w14:paraId="0D164C7D"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t> </w:t>
      </w:r>
    </w:p>
    <w:bookmarkEnd w:id="0"/>
    <w:p w14:paraId="2B80FD66"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0 引言</w:t>
      </w:r>
    </w:p>
    <w:p w14:paraId="0E860F6B"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t> </w:t>
      </w:r>
    </w:p>
    <w:p w14:paraId="480A3BC9"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一直以来，我国北方地区冬季集中取暖的锅炉用能源主要依靠煤炭，取暖用煤量相当大，是造成我国北方雾霾严重的主要原因之一。在国家逐步理顺天然气价格后，天然气价格成为天然气利用的一个敏感因素，并且由于冬季供热的天然气消耗量较大，其中分户取暖用户的用气量远高于日常生活用气量。与燃煤供热取暖相比，供热取暖季节的用气费用对于企业和普通居民来说都是一笔不小的开支，尽管燃煤供热具有经济优势，但其对环境和人民健康的影响是致命和深远的。因此，应正确评价燃气供热的经济性，除了考虑能源价格因素外，环境等外部效应不可忽略。为此，笔者拟研究天然气在供热领域内，与煤炭在经济性、环保性等方面的分析比较，提出相关建议与意见。</w:t>
      </w:r>
    </w:p>
    <w:p w14:paraId="4BA46589"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t> </w:t>
      </w:r>
    </w:p>
    <w:p w14:paraId="7CD81899"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1 燃煤燃气供热方式</w:t>
      </w:r>
    </w:p>
    <w:p w14:paraId="0934B200"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t> </w:t>
      </w:r>
    </w:p>
    <w:p w14:paraId="459D6CC3"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1.1 燃煤集中供热</w:t>
      </w:r>
    </w:p>
    <w:p w14:paraId="4362489C"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燃煤锅炉区域集中供热是指以煤作为燃料，将蒸汽或热水等载热介质，通过城市供热管网把热能送到终端用户的供热方式，燃煤锅炉分散供热则是将热源进行分散，然后再通过供热管网输送到用户的供热方式。</w:t>
      </w:r>
    </w:p>
    <w:p w14:paraId="2C88655C"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1.2 燃气供热</w:t>
      </w:r>
    </w:p>
    <w:p w14:paraId="07A5485A"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1）天然气分户供暖</w:t>
      </w:r>
    </w:p>
    <w:p w14:paraId="6AD55492"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天然气分户采暖的主要方式是利用家用燃气壁挂炉对家庭进行供暖，燃气壁挂炉不仅可以为用户供暖，还可以为用户提供生活热水，而且燃气壁挂</w:t>
      </w:r>
      <w:r w:rsidRPr="008904F5">
        <w:rPr>
          <w:rFonts w:hint="eastAsia"/>
          <w:color w:val="333333"/>
          <w:spacing w:val="8"/>
        </w:rPr>
        <w:lastRenderedPageBreak/>
        <w:t>炉的供暖温度和供暖时间都可以根据用户的不同需求进行自主调节，使用起来十分灵活，减少了燃料的消耗，同时也提高了能源的利用效率。而且天然气是清洁能源，燃烧以后污染物排放较少，不会造成室内的空气污染，是理想的天然气供暖方式，但天然气分户采暖所产生的废气无法进行集中处理，实现高空排放，因此对低空环境会造成一定的影响，且采用天然气壁挂炉采暖时，采暖季的天然气用气量与生活用天然气的用气高峰重合，是非采暖季天然气用气量的5～6倍。</w:t>
      </w:r>
    </w:p>
    <w:p w14:paraId="151A67DE"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2）天然气锅炉分散采暖</w:t>
      </w:r>
    </w:p>
    <w:p w14:paraId="310F68D2"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天然气锅炉分散采暖是指一个天然气锅炉只为周边的一栋或者几栋性质相同的建筑供暖。这种供热方式的优点是：可以按照公共建筑使用时间对建筑进行分时段的供热调节，减少天然气的消耗，提高天然气的利用效率；燃气锅炉房距离供暖建筑物距离较近，减少了供热管网的热损失，提高了燃气锅炉房的供热效率。</w:t>
      </w:r>
    </w:p>
    <w:p w14:paraId="37350A78"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3）天然气锅炉区域集中供暖</w:t>
      </w:r>
    </w:p>
    <w:p w14:paraId="08DF70B1"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天然气锅炉区域集中供暖指一个燃气锅炉房为周边的多个建筑物供暖，有一级管网和热力站。由于多个建筑物均由一个锅炉房提供热源，所以相对于分散供暖，天然气锅炉区域集中供暖造价较低，更方便管理；节能减排方面有很大的优势。天然气锅炉区域集中供热便于烟气的统一处理，提高了烟气处理装置的利用效率，便于烟气的高空排放。但天然气锅炉区域集中供暖的供暖面积较大，使得供热管网的热损失提高，降低了供热管网的供热效率。</w:t>
      </w:r>
    </w:p>
    <w:p w14:paraId="7EF2FAA2"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t> </w:t>
      </w:r>
    </w:p>
    <w:p w14:paraId="4A860BDE"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2 燃煤燃气供热分析比较</w:t>
      </w:r>
    </w:p>
    <w:p w14:paraId="13821699"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t> </w:t>
      </w:r>
    </w:p>
    <w:p w14:paraId="00A9A1FC"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2.1 供热成本分析</w:t>
      </w:r>
    </w:p>
    <w:p w14:paraId="06B7EF15"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1） 投资分析</w:t>
      </w:r>
    </w:p>
    <w:p w14:paraId="595BA463"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就燃煤区域集中供暖以及天然气的3种供热方式进行造价比较，见表1。</w:t>
      </w:r>
    </w:p>
    <w:p w14:paraId="424D6335" w14:textId="63BEDA67" w:rsidR="00CD2476" w:rsidRPr="008904F5" w:rsidRDefault="008904F5">
      <w:pPr>
        <w:rPr>
          <w:rFonts w:ascii="宋体" w:eastAsia="宋体" w:hAnsi="宋体"/>
          <w:sz w:val="24"/>
          <w:szCs w:val="24"/>
        </w:rPr>
      </w:pPr>
      <w:r w:rsidRPr="008904F5">
        <w:rPr>
          <w:rFonts w:ascii="宋体" w:eastAsia="宋体" w:hAnsi="宋体"/>
          <w:noProof/>
          <w:sz w:val="24"/>
          <w:szCs w:val="24"/>
        </w:rPr>
        <w:lastRenderedPageBreak/>
        <w:drawing>
          <wp:inline distT="0" distB="0" distL="0" distR="0" wp14:anchorId="4E46C152" wp14:editId="01B4782B">
            <wp:extent cx="5274310" cy="35026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502660"/>
                    </a:xfrm>
                    <a:prstGeom prst="rect">
                      <a:avLst/>
                    </a:prstGeom>
                  </pic:spPr>
                </pic:pic>
              </a:graphicData>
            </a:graphic>
          </wp:inline>
        </w:drawing>
      </w:r>
    </w:p>
    <w:p w14:paraId="3A3EEE6D" w14:textId="77777777" w:rsidR="008904F5" w:rsidRPr="008904F5" w:rsidRDefault="008904F5" w:rsidP="008904F5">
      <w:pPr>
        <w:pStyle w:val="a3"/>
        <w:shd w:val="clear" w:color="auto" w:fill="FFFFFF"/>
        <w:spacing w:before="0" w:beforeAutospacing="0" w:after="0" w:afterAutospacing="0" w:line="383" w:lineRule="atLeast"/>
        <w:ind w:firstLine="480"/>
        <w:jc w:val="both"/>
        <w:rPr>
          <w:color w:val="333333"/>
          <w:spacing w:val="8"/>
        </w:rPr>
      </w:pPr>
      <w:r w:rsidRPr="008904F5">
        <w:rPr>
          <w:rFonts w:hint="eastAsia"/>
          <w:color w:val="333333"/>
          <w:spacing w:val="8"/>
        </w:rPr>
        <w:t>2） 运行成本分析</w:t>
      </w:r>
    </w:p>
    <w:p w14:paraId="1B4D999A"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以北京市某居民小区为例，分别计算4种供暖方式的供热成本，每户居民的平均供暖面积取100 m</w:t>
      </w:r>
      <w:r w:rsidRPr="008904F5">
        <w:rPr>
          <w:rFonts w:hint="eastAsia"/>
          <w:color w:val="333333"/>
          <w:spacing w:val="8"/>
          <w:vertAlign w:val="superscript"/>
        </w:rPr>
        <w:t>2</w:t>
      </w:r>
      <w:r w:rsidRPr="008904F5">
        <w:rPr>
          <w:rFonts w:hint="eastAsia"/>
          <w:color w:val="333333"/>
          <w:spacing w:val="8"/>
        </w:rPr>
        <w:t>，供暖时间取120 d，燃气壁挂炉耗电量取130 W，热效率取0.9。天然气锅炉分散采暖热效率取0.9，管网热损失取10 %。天然气锅炉区域集中供暖热效率取0.9，管网热损失取14 %。燃煤锅炉区域集中供暖热效率取0.68，管网热损失取14 %（表2）。</w:t>
      </w:r>
    </w:p>
    <w:p w14:paraId="2BCD800B" w14:textId="37FA7933" w:rsidR="008904F5" w:rsidRPr="008904F5" w:rsidRDefault="008904F5">
      <w:pPr>
        <w:rPr>
          <w:rFonts w:ascii="宋体" w:eastAsia="宋体" w:hAnsi="宋体"/>
          <w:sz w:val="24"/>
          <w:szCs w:val="24"/>
        </w:rPr>
      </w:pPr>
      <w:r w:rsidRPr="008904F5">
        <w:rPr>
          <w:rFonts w:ascii="宋体" w:eastAsia="宋体" w:hAnsi="宋体"/>
          <w:noProof/>
          <w:sz w:val="24"/>
          <w:szCs w:val="24"/>
        </w:rPr>
        <w:drawing>
          <wp:inline distT="0" distB="0" distL="0" distR="0" wp14:anchorId="1B6A6940" wp14:editId="613B38AF">
            <wp:extent cx="5274310" cy="30314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031490"/>
                    </a:xfrm>
                    <a:prstGeom prst="rect">
                      <a:avLst/>
                    </a:prstGeom>
                  </pic:spPr>
                </pic:pic>
              </a:graphicData>
            </a:graphic>
          </wp:inline>
        </w:drawing>
      </w:r>
    </w:p>
    <w:p w14:paraId="1F087B63" w14:textId="5729C3F6" w:rsidR="008904F5" w:rsidRPr="008904F5" w:rsidRDefault="008904F5">
      <w:pPr>
        <w:rPr>
          <w:rFonts w:ascii="宋体" w:eastAsia="宋体" w:hAnsi="宋体"/>
          <w:color w:val="333333"/>
          <w:spacing w:val="8"/>
          <w:sz w:val="24"/>
          <w:szCs w:val="24"/>
          <w:shd w:val="clear" w:color="auto" w:fill="FFFFFF"/>
        </w:rPr>
      </w:pPr>
      <w:r w:rsidRPr="008904F5">
        <w:rPr>
          <w:rFonts w:ascii="宋体" w:eastAsia="宋体" w:hAnsi="宋体" w:hint="eastAsia"/>
          <w:color w:val="333333"/>
          <w:spacing w:val="8"/>
          <w:sz w:val="24"/>
          <w:szCs w:val="24"/>
          <w:shd w:val="clear" w:color="auto" w:fill="FFFFFF"/>
        </w:rPr>
        <w:t>供热锅炉的燃料用量计算公式为：</w:t>
      </w:r>
    </w:p>
    <w:p w14:paraId="784F97A5" w14:textId="2FFF7C40" w:rsidR="008904F5" w:rsidRPr="008904F5" w:rsidRDefault="008904F5">
      <w:pPr>
        <w:rPr>
          <w:rFonts w:ascii="宋体" w:eastAsia="宋体" w:hAnsi="宋体"/>
          <w:sz w:val="24"/>
          <w:szCs w:val="24"/>
        </w:rPr>
      </w:pPr>
      <w:r w:rsidRPr="008904F5">
        <w:rPr>
          <w:rFonts w:ascii="宋体" w:eastAsia="宋体" w:hAnsi="宋体"/>
          <w:noProof/>
          <w:sz w:val="24"/>
          <w:szCs w:val="24"/>
        </w:rPr>
        <w:lastRenderedPageBreak/>
        <w:drawing>
          <wp:inline distT="0" distB="0" distL="0" distR="0" wp14:anchorId="5DB63BAC" wp14:editId="1C1014ED">
            <wp:extent cx="5274310" cy="6851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685165"/>
                    </a:xfrm>
                    <a:prstGeom prst="rect">
                      <a:avLst/>
                    </a:prstGeom>
                  </pic:spPr>
                </pic:pic>
              </a:graphicData>
            </a:graphic>
          </wp:inline>
        </w:drawing>
      </w:r>
    </w:p>
    <w:p w14:paraId="34CFBFCA" w14:textId="77777777" w:rsidR="008904F5" w:rsidRPr="008904F5" w:rsidRDefault="008904F5" w:rsidP="008904F5">
      <w:pPr>
        <w:pStyle w:val="a3"/>
        <w:shd w:val="clear" w:color="auto" w:fill="FFFFFF"/>
        <w:spacing w:before="0" w:beforeAutospacing="0" w:after="0" w:afterAutospacing="0" w:line="383" w:lineRule="atLeast"/>
        <w:jc w:val="both"/>
        <w:rPr>
          <w:color w:val="333333"/>
          <w:spacing w:val="8"/>
        </w:rPr>
      </w:pPr>
      <w:r w:rsidRPr="008904F5">
        <w:rPr>
          <w:rFonts w:hint="eastAsia"/>
          <w:color w:val="333333"/>
          <w:spacing w:val="8"/>
        </w:rPr>
        <w:t>式中，V 为燃料用量，m</w:t>
      </w:r>
      <w:r w:rsidRPr="008904F5">
        <w:rPr>
          <w:rFonts w:hint="eastAsia"/>
          <w:color w:val="333333"/>
          <w:spacing w:val="8"/>
          <w:vertAlign w:val="superscript"/>
        </w:rPr>
        <w:t>3</w:t>
      </w:r>
      <w:r w:rsidRPr="008904F5">
        <w:rPr>
          <w:rFonts w:hint="eastAsia"/>
          <w:color w:val="333333"/>
          <w:spacing w:val="8"/>
        </w:rPr>
        <w:t>／kg；c为采暖建筑耗热量指标，W／m</w:t>
      </w:r>
      <w:r w:rsidRPr="008904F5">
        <w:rPr>
          <w:rFonts w:hint="eastAsia"/>
          <w:color w:val="333333"/>
          <w:spacing w:val="8"/>
          <w:vertAlign w:val="superscript"/>
        </w:rPr>
        <w:t>2</w:t>
      </w:r>
      <w:r w:rsidRPr="008904F5">
        <w:rPr>
          <w:rFonts w:hint="eastAsia"/>
          <w:color w:val="333333"/>
          <w:spacing w:val="8"/>
        </w:rPr>
        <w:t>；A 为供暖面积，m</w:t>
      </w:r>
      <w:r w:rsidRPr="008904F5">
        <w:rPr>
          <w:rFonts w:hint="eastAsia"/>
          <w:color w:val="333333"/>
          <w:spacing w:val="8"/>
          <w:vertAlign w:val="superscript"/>
        </w:rPr>
        <w:t>2</w:t>
      </w:r>
      <w:r w:rsidRPr="008904F5">
        <w:rPr>
          <w:rFonts w:hint="eastAsia"/>
          <w:color w:val="333333"/>
          <w:spacing w:val="8"/>
        </w:rPr>
        <w:t>；t 为供暖时间，h；q 为燃料热值，J／m</w:t>
      </w:r>
      <w:r w:rsidRPr="008904F5">
        <w:rPr>
          <w:rFonts w:hint="eastAsia"/>
          <w:color w:val="333333"/>
          <w:spacing w:val="8"/>
          <w:vertAlign w:val="superscript"/>
        </w:rPr>
        <w:t>3</w:t>
      </w:r>
      <w:r w:rsidRPr="008904F5">
        <w:rPr>
          <w:rFonts w:hint="eastAsia"/>
          <w:color w:val="333333"/>
          <w:spacing w:val="8"/>
        </w:rPr>
        <w:t>；k 为设备效率，%；α为管网热损失。</w:t>
      </w:r>
    </w:p>
    <w:p w14:paraId="20FD83A6"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计算结果见表3。</w:t>
      </w:r>
    </w:p>
    <w:p w14:paraId="774E66E8" w14:textId="080E05FE" w:rsidR="008904F5" w:rsidRPr="008904F5" w:rsidRDefault="008904F5">
      <w:pPr>
        <w:rPr>
          <w:rFonts w:ascii="宋体" w:eastAsia="宋体" w:hAnsi="宋体"/>
          <w:sz w:val="24"/>
          <w:szCs w:val="24"/>
        </w:rPr>
      </w:pPr>
      <w:r w:rsidRPr="008904F5">
        <w:rPr>
          <w:rFonts w:ascii="宋体" w:eastAsia="宋体" w:hAnsi="宋体"/>
          <w:noProof/>
          <w:sz w:val="24"/>
          <w:szCs w:val="24"/>
        </w:rPr>
        <w:drawing>
          <wp:inline distT="0" distB="0" distL="0" distR="0" wp14:anchorId="6CBBEF8A" wp14:editId="34FDCF7F">
            <wp:extent cx="5274310" cy="23406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340610"/>
                    </a:xfrm>
                    <a:prstGeom prst="rect">
                      <a:avLst/>
                    </a:prstGeom>
                  </pic:spPr>
                </pic:pic>
              </a:graphicData>
            </a:graphic>
          </wp:inline>
        </w:drawing>
      </w:r>
    </w:p>
    <w:p w14:paraId="70AB6D72" w14:textId="77777777" w:rsidR="008904F5" w:rsidRPr="008904F5" w:rsidRDefault="008904F5" w:rsidP="008904F5">
      <w:pPr>
        <w:pStyle w:val="a3"/>
        <w:shd w:val="clear" w:color="auto" w:fill="FFFFFF"/>
        <w:spacing w:before="0" w:beforeAutospacing="0" w:after="0" w:afterAutospacing="0" w:line="383" w:lineRule="atLeast"/>
        <w:ind w:firstLine="480"/>
        <w:jc w:val="both"/>
        <w:rPr>
          <w:color w:val="333333"/>
          <w:spacing w:val="8"/>
        </w:rPr>
      </w:pPr>
      <w:r w:rsidRPr="008904F5">
        <w:rPr>
          <w:rFonts w:hint="eastAsia"/>
          <w:color w:val="333333"/>
          <w:spacing w:val="8"/>
        </w:rPr>
        <w:t>由于天然气分户采暖用户可以分时段调节供暖温度，则供热成本可减少20 %～30 %，单位面积供热成本可降低为21.69～24.78元。在天然气的3种不同供暖方式相比，天然气分户供暖的供热成本比较低，其次是天然气锅炉分散采暖，天然气锅炉区域集中供暖的供热成本相对较高。而与燃煤锅炉区域集中供暖相比，燃煤锅炉区域集中供热的供热成本最低。</w:t>
      </w:r>
    </w:p>
    <w:p w14:paraId="7B929C1B"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2.2 燃料价格对供热成本的敏感性分析</w:t>
      </w:r>
    </w:p>
    <w:p w14:paraId="427BB504"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对于居民用户来讲，目前民用天然气价格是2.28元／m</w:t>
      </w:r>
      <w:r w:rsidRPr="008904F5">
        <w:rPr>
          <w:rFonts w:hint="eastAsia"/>
          <w:color w:val="333333"/>
          <w:spacing w:val="8"/>
          <w:vertAlign w:val="superscript"/>
        </w:rPr>
        <w:t>3</w:t>
      </w:r>
      <w:r w:rsidRPr="008904F5">
        <w:rPr>
          <w:rFonts w:hint="eastAsia"/>
          <w:color w:val="333333"/>
          <w:spacing w:val="8"/>
        </w:rPr>
        <w:t>，在其他条件不变的情况下，当燃料价格上涨时，天然气分户采暖的供热成本与燃煤锅炉区域集中供热的供热成本对比见表4。</w:t>
      </w:r>
    </w:p>
    <w:p w14:paraId="1D08A65C" w14:textId="34B8812E" w:rsidR="008904F5" w:rsidRPr="008904F5" w:rsidRDefault="008904F5">
      <w:pPr>
        <w:rPr>
          <w:rFonts w:ascii="宋体" w:eastAsia="宋体" w:hAnsi="宋体"/>
          <w:sz w:val="24"/>
          <w:szCs w:val="24"/>
        </w:rPr>
      </w:pPr>
      <w:r w:rsidRPr="008904F5">
        <w:rPr>
          <w:rFonts w:ascii="宋体" w:eastAsia="宋体" w:hAnsi="宋体"/>
          <w:noProof/>
          <w:sz w:val="24"/>
          <w:szCs w:val="24"/>
        </w:rPr>
        <w:lastRenderedPageBreak/>
        <w:drawing>
          <wp:inline distT="0" distB="0" distL="0" distR="0" wp14:anchorId="6D65AA47" wp14:editId="2B31E8B0">
            <wp:extent cx="5274310" cy="50336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033645"/>
                    </a:xfrm>
                    <a:prstGeom prst="rect">
                      <a:avLst/>
                    </a:prstGeom>
                  </pic:spPr>
                </pic:pic>
              </a:graphicData>
            </a:graphic>
          </wp:inline>
        </w:drawing>
      </w:r>
    </w:p>
    <w:p w14:paraId="25408200" w14:textId="3CB4E4DA" w:rsidR="008904F5" w:rsidRPr="008904F5" w:rsidRDefault="008904F5">
      <w:pPr>
        <w:rPr>
          <w:rFonts w:ascii="宋体" w:eastAsia="宋体" w:hAnsi="宋体"/>
          <w:color w:val="333333"/>
          <w:spacing w:val="8"/>
          <w:sz w:val="24"/>
          <w:szCs w:val="24"/>
          <w:shd w:val="clear" w:color="auto" w:fill="FFFFFF"/>
        </w:rPr>
      </w:pPr>
      <w:r w:rsidRPr="008904F5">
        <w:rPr>
          <w:rFonts w:ascii="宋体" w:eastAsia="宋体" w:hAnsi="宋体" w:hint="eastAsia"/>
          <w:color w:val="333333"/>
          <w:spacing w:val="8"/>
          <w:sz w:val="24"/>
          <w:szCs w:val="24"/>
          <w:shd w:val="clear" w:color="auto" w:fill="FFFFFF"/>
        </w:rPr>
        <w:t>对于居民用户而言，天然气分户采暖的供热成本与燃煤锅炉区域集中供热的供热成本随燃料价格变化见图1。</w:t>
      </w:r>
    </w:p>
    <w:p w14:paraId="02BC499A" w14:textId="21C44A66" w:rsidR="008904F5" w:rsidRPr="008904F5" w:rsidRDefault="008904F5">
      <w:pPr>
        <w:rPr>
          <w:rFonts w:ascii="宋体" w:eastAsia="宋体" w:hAnsi="宋体"/>
          <w:sz w:val="24"/>
          <w:szCs w:val="24"/>
        </w:rPr>
      </w:pPr>
      <w:r w:rsidRPr="008904F5">
        <w:rPr>
          <w:rFonts w:ascii="宋体" w:eastAsia="宋体" w:hAnsi="宋体"/>
          <w:noProof/>
          <w:sz w:val="24"/>
          <w:szCs w:val="24"/>
        </w:rPr>
        <w:lastRenderedPageBreak/>
        <w:drawing>
          <wp:inline distT="0" distB="0" distL="0" distR="0" wp14:anchorId="2088BFF8" wp14:editId="18C03BD6">
            <wp:extent cx="5274310" cy="37064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706495"/>
                    </a:xfrm>
                    <a:prstGeom prst="rect">
                      <a:avLst/>
                    </a:prstGeom>
                  </pic:spPr>
                </pic:pic>
              </a:graphicData>
            </a:graphic>
          </wp:inline>
        </w:drawing>
      </w:r>
    </w:p>
    <w:p w14:paraId="0266F3BD" w14:textId="5E746E22" w:rsidR="008904F5" w:rsidRPr="008904F5" w:rsidRDefault="008904F5">
      <w:pPr>
        <w:rPr>
          <w:rFonts w:ascii="宋体" w:eastAsia="宋体" w:hAnsi="宋体"/>
          <w:color w:val="333333"/>
          <w:spacing w:val="8"/>
          <w:sz w:val="24"/>
          <w:szCs w:val="24"/>
          <w:shd w:val="clear" w:color="auto" w:fill="FFFFFF"/>
        </w:rPr>
      </w:pPr>
      <w:r w:rsidRPr="008904F5">
        <w:rPr>
          <w:rFonts w:ascii="宋体" w:eastAsia="宋体" w:hAnsi="宋体" w:hint="eastAsia"/>
          <w:color w:val="333333"/>
          <w:spacing w:val="8"/>
          <w:sz w:val="24"/>
          <w:szCs w:val="24"/>
          <w:shd w:val="clear" w:color="auto" w:fill="FFFFFF"/>
        </w:rPr>
        <w:t>对于非居民用户来讲，目前供暖用天然气价格是2.67元／m</w:t>
      </w:r>
      <w:r w:rsidRPr="008904F5">
        <w:rPr>
          <w:rFonts w:ascii="宋体" w:eastAsia="宋体" w:hAnsi="宋体" w:hint="eastAsia"/>
          <w:color w:val="333333"/>
          <w:spacing w:val="8"/>
          <w:sz w:val="24"/>
          <w:szCs w:val="24"/>
          <w:shd w:val="clear" w:color="auto" w:fill="FFFFFF"/>
          <w:vertAlign w:val="superscript"/>
        </w:rPr>
        <w:t>3</w:t>
      </w:r>
      <w:r w:rsidRPr="008904F5">
        <w:rPr>
          <w:rFonts w:ascii="宋体" w:eastAsia="宋体" w:hAnsi="宋体" w:hint="eastAsia"/>
          <w:color w:val="333333"/>
          <w:spacing w:val="8"/>
          <w:sz w:val="24"/>
          <w:szCs w:val="24"/>
          <w:shd w:val="clear" w:color="auto" w:fill="FFFFFF"/>
        </w:rPr>
        <w:t>，在其他条件不变的情况下，当燃料价格上涨时，天然气锅炉区域集中供热的供热成本与燃煤锅炉区域集中供热的供热成本对比见表5。对于非居民用户而言燃煤锅炉区域集中供热的供热成本与天然气锅炉区域集中供热的供热成本随燃料价格变化见图2。</w:t>
      </w:r>
    </w:p>
    <w:p w14:paraId="33B1E831" w14:textId="28320BD6" w:rsidR="008904F5" w:rsidRPr="008904F5" w:rsidRDefault="008904F5">
      <w:pPr>
        <w:rPr>
          <w:rFonts w:ascii="宋体" w:eastAsia="宋体" w:hAnsi="宋体"/>
          <w:sz w:val="24"/>
          <w:szCs w:val="24"/>
        </w:rPr>
      </w:pPr>
      <w:r w:rsidRPr="008904F5">
        <w:rPr>
          <w:rFonts w:ascii="宋体" w:eastAsia="宋体" w:hAnsi="宋体"/>
          <w:noProof/>
          <w:sz w:val="24"/>
          <w:szCs w:val="24"/>
        </w:rPr>
        <w:lastRenderedPageBreak/>
        <w:drawing>
          <wp:inline distT="0" distB="0" distL="0" distR="0" wp14:anchorId="35459A0E" wp14:editId="47EB47E6">
            <wp:extent cx="5274310" cy="50076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007610"/>
                    </a:xfrm>
                    <a:prstGeom prst="rect">
                      <a:avLst/>
                    </a:prstGeom>
                  </pic:spPr>
                </pic:pic>
              </a:graphicData>
            </a:graphic>
          </wp:inline>
        </w:drawing>
      </w:r>
    </w:p>
    <w:p w14:paraId="22FCDCF2" w14:textId="157281FC" w:rsidR="008904F5" w:rsidRPr="008904F5" w:rsidRDefault="008904F5">
      <w:pPr>
        <w:rPr>
          <w:rFonts w:ascii="宋体" w:eastAsia="宋体" w:hAnsi="宋体"/>
          <w:sz w:val="24"/>
          <w:szCs w:val="24"/>
        </w:rPr>
      </w:pPr>
      <w:r w:rsidRPr="008904F5">
        <w:rPr>
          <w:rFonts w:ascii="宋体" w:eastAsia="宋体" w:hAnsi="宋体"/>
          <w:noProof/>
          <w:sz w:val="24"/>
          <w:szCs w:val="24"/>
        </w:rPr>
        <w:lastRenderedPageBreak/>
        <w:drawing>
          <wp:inline distT="0" distB="0" distL="0" distR="0" wp14:anchorId="2D27A107" wp14:editId="465DBEEE">
            <wp:extent cx="5274310" cy="38385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838575"/>
                    </a:xfrm>
                    <a:prstGeom prst="rect">
                      <a:avLst/>
                    </a:prstGeom>
                  </pic:spPr>
                </pic:pic>
              </a:graphicData>
            </a:graphic>
          </wp:inline>
        </w:drawing>
      </w:r>
    </w:p>
    <w:p w14:paraId="64F16BFF" w14:textId="5CFDEF56" w:rsidR="008904F5" w:rsidRPr="008904F5" w:rsidRDefault="008904F5">
      <w:pPr>
        <w:rPr>
          <w:rFonts w:ascii="宋体" w:eastAsia="宋体" w:hAnsi="宋体"/>
          <w:color w:val="333333"/>
          <w:spacing w:val="8"/>
          <w:sz w:val="24"/>
          <w:szCs w:val="24"/>
          <w:shd w:val="clear" w:color="auto" w:fill="FFFFFF"/>
        </w:rPr>
      </w:pPr>
      <w:r w:rsidRPr="008904F5">
        <w:rPr>
          <w:rFonts w:ascii="宋体" w:eastAsia="宋体" w:hAnsi="宋体" w:hint="eastAsia"/>
          <w:color w:val="333333"/>
          <w:spacing w:val="8"/>
          <w:sz w:val="24"/>
          <w:szCs w:val="24"/>
          <w:shd w:val="clear" w:color="auto" w:fill="FFFFFF"/>
        </w:rPr>
        <w:t>根据表4和表5的数据可以分别计算出燃煤价格对燃煤锅炉区域集中供热的供热成本的敏感性，天然气价格对天然气分户采暖和天然气锅炉区域集中供热的供热成本的敏感性。燃煤价格的变化区间取450元／t～1450元／t，天然气价格变化区间分别取（2.48～4.48）元／m</w:t>
      </w:r>
      <w:r w:rsidRPr="008904F5">
        <w:rPr>
          <w:rFonts w:ascii="宋体" w:eastAsia="宋体" w:hAnsi="宋体" w:hint="eastAsia"/>
          <w:color w:val="333333"/>
          <w:spacing w:val="8"/>
          <w:sz w:val="24"/>
          <w:szCs w:val="24"/>
          <w:shd w:val="clear" w:color="auto" w:fill="FFFFFF"/>
          <w:vertAlign w:val="superscript"/>
        </w:rPr>
        <w:t>3</w:t>
      </w:r>
      <w:r w:rsidRPr="008904F5">
        <w:rPr>
          <w:rFonts w:ascii="宋体" w:eastAsia="宋体" w:hAnsi="宋体" w:hint="eastAsia"/>
          <w:color w:val="333333"/>
          <w:spacing w:val="8"/>
          <w:sz w:val="24"/>
          <w:szCs w:val="24"/>
          <w:shd w:val="clear" w:color="auto" w:fill="FFFFFF"/>
        </w:rPr>
        <w:t>、（2.87～4.87）元／m</w:t>
      </w:r>
      <w:r w:rsidRPr="008904F5">
        <w:rPr>
          <w:rFonts w:ascii="宋体" w:eastAsia="宋体" w:hAnsi="宋体" w:hint="eastAsia"/>
          <w:color w:val="333333"/>
          <w:spacing w:val="8"/>
          <w:sz w:val="24"/>
          <w:szCs w:val="24"/>
          <w:shd w:val="clear" w:color="auto" w:fill="FFFFFF"/>
          <w:vertAlign w:val="superscript"/>
        </w:rPr>
        <w:t>3</w:t>
      </w:r>
      <w:r w:rsidRPr="008904F5">
        <w:rPr>
          <w:rFonts w:ascii="宋体" w:eastAsia="宋体" w:hAnsi="宋体" w:hint="eastAsia"/>
          <w:color w:val="333333"/>
          <w:spacing w:val="8"/>
          <w:sz w:val="24"/>
          <w:szCs w:val="24"/>
          <w:shd w:val="clear" w:color="auto" w:fill="FFFFFF"/>
        </w:rPr>
        <w:t>。从而，可计算出：</w:t>
      </w:r>
    </w:p>
    <w:p w14:paraId="14D38CF0" w14:textId="500FCB44" w:rsidR="008904F5" w:rsidRPr="008904F5" w:rsidRDefault="008904F5">
      <w:pPr>
        <w:rPr>
          <w:rFonts w:ascii="宋体" w:eastAsia="宋体" w:hAnsi="宋体"/>
          <w:sz w:val="24"/>
          <w:szCs w:val="24"/>
        </w:rPr>
      </w:pPr>
      <w:r w:rsidRPr="008904F5">
        <w:rPr>
          <w:rFonts w:ascii="宋体" w:eastAsia="宋体" w:hAnsi="宋体"/>
          <w:noProof/>
          <w:sz w:val="24"/>
          <w:szCs w:val="24"/>
        </w:rPr>
        <w:drawing>
          <wp:inline distT="0" distB="0" distL="0" distR="0" wp14:anchorId="489BACAC" wp14:editId="04E7EA2F">
            <wp:extent cx="5274310" cy="176974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69745"/>
                    </a:xfrm>
                    <a:prstGeom prst="rect">
                      <a:avLst/>
                    </a:prstGeom>
                  </pic:spPr>
                </pic:pic>
              </a:graphicData>
            </a:graphic>
          </wp:inline>
        </w:drawing>
      </w:r>
    </w:p>
    <w:p w14:paraId="2C23BCC8" w14:textId="77777777" w:rsidR="008904F5" w:rsidRPr="008904F5" w:rsidRDefault="008904F5" w:rsidP="008904F5">
      <w:pPr>
        <w:pStyle w:val="a3"/>
        <w:shd w:val="clear" w:color="auto" w:fill="FFFFFF"/>
        <w:spacing w:before="0" w:beforeAutospacing="0" w:after="0" w:afterAutospacing="0" w:line="383" w:lineRule="atLeast"/>
        <w:jc w:val="both"/>
        <w:rPr>
          <w:color w:val="333333"/>
          <w:spacing w:val="8"/>
        </w:rPr>
      </w:pPr>
      <w:r w:rsidRPr="008904F5">
        <w:rPr>
          <w:rFonts w:hint="eastAsia"/>
          <w:color w:val="333333"/>
          <w:spacing w:val="8"/>
        </w:rPr>
        <w:t>式中，εc为燃煤价格对燃煤锅炉区域集中供热成本的敏感系数； ε</w:t>
      </w:r>
      <w:r w:rsidRPr="008904F5">
        <w:rPr>
          <w:rFonts w:hint="eastAsia"/>
          <w:color w:val="333333"/>
          <w:spacing w:val="8"/>
          <w:vertAlign w:val="subscript"/>
        </w:rPr>
        <w:t>g1</w:t>
      </w:r>
      <w:r w:rsidRPr="008904F5">
        <w:rPr>
          <w:rFonts w:hint="eastAsia"/>
          <w:color w:val="333333"/>
          <w:spacing w:val="8"/>
        </w:rPr>
        <w:t>为天然气价格对天然气分户采暖成本的敏感系数； ε</w:t>
      </w:r>
      <w:r w:rsidRPr="008904F5">
        <w:rPr>
          <w:rFonts w:hint="eastAsia"/>
          <w:color w:val="333333"/>
          <w:spacing w:val="8"/>
          <w:vertAlign w:val="subscript"/>
        </w:rPr>
        <w:t>g1</w:t>
      </w:r>
      <w:r w:rsidRPr="008904F5">
        <w:rPr>
          <w:rFonts w:hint="eastAsia"/>
          <w:color w:val="333333"/>
          <w:spacing w:val="8"/>
        </w:rPr>
        <w:t>为天然气价格对天然气锅炉区域集中供热成本的敏感系数。</w:t>
      </w:r>
    </w:p>
    <w:p w14:paraId="720E029F"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通过计算发现，燃煤价格每变化1 %，燃煤锅炉区域集中供热的供热成本就会变化44 %，天然气价格每变化1 %，天然气分户采暖和天然气锅炉区域集中供热成本就会变化76 %，由此可见，燃料价格对居民供热成本的影响很大，且天然气的价格对天然气分户采暖和天然气锅炉区域集中供热</w:t>
      </w:r>
      <w:r w:rsidRPr="008904F5">
        <w:rPr>
          <w:rFonts w:hint="eastAsia"/>
          <w:color w:val="333333"/>
          <w:spacing w:val="8"/>
        </w:rPr>
        <w:lastRenderedPageBreak/>
        <w:t>成本的敏感性相对较大，燃煤价格对燃煤锅炉区域集中供热的供热成本的敏感性相对较小。</w:t>
      </w:r>
    </w:p>
    <w:p w14:paraId="1E876FEC"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2.3 环保效益分析</w:t>
      </w:r>
    </w:p>
    <w:p w14:paraId="4CDD6269"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近年来，北京的城市空气质量逐渐下降，雾霾天气日益频繁，改善城市居住环境，降低空气中PM2.5的浓度，已经成为人们的迫切愿望，在选择供热燃料时，不仅要考虑其经济性，环保效益也是一个非常重要的考量指标。锅炉房污染物排放浓度与标准见表6。</w:t>
      </w:r>
    </w:p>
    <w:p w14:paraId="08F5C068" w14:textId="6BD9A6D9" w:rsidR="008904F5" w:rsidRPr="008904F5" w:rsidRDefault="008904F5">
      <w:pPr>
        <w:rPr>
          <w:rFonts w:ascii="宋体" w:eastAsia="宋体" w:hAnsi="宋体"/>
          <w:sz w:val="24"/>
          <w:szCs w:val="24"/>
        </w:rPr>
      </w:pPr>
      <w:r w:rsidRPr="008904F5">
        <w:rPr>
          <w:rFonts w:ascii="宋体" w:eastAsia="宋体" w:hAnsi="宋体"/>
          <w:noProof/>
          <w:sz w:val="24"/>
          <w:szCs w:val="24"/>
        </w:rPr>
        <w:drawing>
          <wp:inline distT="0" distB="0" distL="0" distR="0" wp14:anchorId="49EF27A2" wp14:editId="1CC92693">
            <wp:extent cx="5274310" cy="180213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02130"/>
                    </a:xfrm>
                    <a:prstGeom prst="rect">
                      <a:avLst/>
                    </a:prstGeom>
                  </pic:spPr>
                </pic:pic>
              </a:graphicData>
            </a:graphic>
          </wp:inline>
        </w:drawing>
      </w:r>
    </w:p>
    <w:p w14:paraId="6D024092" w14:textId="77777777" w:rsidR="008904F5" w:rsidRPr="008904F5" w:rsidRDefault="008904F5" w:rsidP="008904F5">
      <w:pPr>
        <w:pStyle w:val="a3"/>
        <w:shd w:val="clear" w:color="auto" w:fill="FFFFFF"/>
        <w:spacing w:before="0" w:beforeAutospacing="0" w:after="0" w:afterAutospacing="0" w:line="383" w:lineRule="atLeast"/>
        <w:ind w:firstLine="480"/>
        <w:jc w:val="both"/>
        <w:rPr>
          <w:color w:val="333333"/>
          <w:spacing w:val="8"/>
        </w:rPr>
      </w:pPr>
      <w:r w:rsidRPr="008904F5">
        <w:rPr>
          <w:rFonts w:hint="eastAsia"/>
          <w:color w:val="333333"/>
          <w:spacing w:val="8"/>
        </w:rPr>
        <w:t>但事实上，目前我国的所使用的燃煤锅炉中，烟气中污染物浓度很难达到规定的排放标准，燃煤锅炉房与燃气锅炉房烟气中污染物排放量和污染物种类见表7。</w:t>
      </w:r>
    </w:p>
    <w:p w14:paraId="17E2BDAF" w14:textId="0492F067" w:rsidR="008904F5" w:rsidRPr="008904F5" w:rsidRDefault="008904F5">
      <w:pPr>
        <w:rPr>
          <w:rFonts w:ascii="宋体" w:eastAsia="宋体" w:hAnsi="宋体"/>
          <w:sz w:val="24"/>
          <w:szCs w:val="24"/>
        </w:rPr>
      </w:pPr>
      <w:r w:rsidRPr="008904F5">
        <w:rPr>
          <w:rFonts w:ascii="宋体" w:eastAsia="宋体" w:hAnsi="宋体"/>
          <w:noProof/>
          <w:sz w:val="24"/>
          <w:szCs w:val="24"/>
        </w:rPr>
        <w:drawing>
          <wp:inline distT="0" distB="0" distL="0" distR="0" wp14:anchorId="70C99700" wp14:editId="6CC60AA3">
            <wp:extent cx="5274310" cy="15728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72895"/>
                    </a:xfrm>
                    <a:prstGeom prst="rect">
                      <a:avLst/>
                    </a:prstGeom>
                  </pic:spPr>
                </pic:pic>
              </a:graphicData>
            </a:graphic>
          </wp:inline>
        </w:drawing>
      </w:r>
    </w:p>
    <w:p w14:paraId="3F54CB86" w14:textId="77777777" w:rsidR="008904F5" w:rsidRPr="008904F5" w:rsidRDefault="008904F5" w:rsidP="008904F5">
      <w:pPr>
        <w:pStyle w:val="a3"/>
        <w:shd w:val="clear" w:color="auto" w:fill="FFFFFF"/>
        <w:spacing w:before="0" w:beforeAutospacing="0" w:after="0" w:afterAutospacing="0" w:line="383" w:lineRule="atLeast"/>
        <w:ind w:firstLine="480"/>
        <w:jc w:val="both"/>
        <w:rPr>
          <w:color w:val="333333"/>
          <w:spacing w:val="8"/>
        </w:rPr>
      </w:pPr>
      <w:r w:rsidRPr="008904F5">
        <w:rPr>
          <w:rFonts w:hint="eastAsia"/>
          <w:color w:val="333333"/>
          <w:spacing w:val="8"/>
        </w:rPr>
        <w:t>从表6和7可以看出，燃煤锅炉房只能勉强达到规定的锅炉烟气浓度排放标准，在燃气锅炉房的污染物排放浓度远远低于燃煤锅炉房，所以，从环保角度来说，天然气供热比燃煤供热具有很大的环保效益优势。</w:t>
      </w:r>
    </w:p>
    <w:p w14:paraId="3310B8C2"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尽管燃煤供热的经济优势比较明显，但煤炭燃烧产生的二氧化硫和氮氧化物等有害物质非常多，在北京市环境问题如此严峻的时刻，选择供热方式时，不能只考虑燃料的经济性，环保性将更加重要。因此，北京市政府主管部门提出了以“压煤减煤”的政策，减少北京的煤炭消耗量，增加天然气在北京市能源消费结构中的比重，改善北京市的空气质量，降低空气中PM2.5的浓度，减少雾霾天气，实现节能减排。</w:t>
      </w:r>
    </w:p>
    <w:p w14:paraId="238CC597"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t> </w:t>
      </w:r>
    </w:p>
    <w:p w14:paraId="6A8506E6"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Style w:val="a4"/>
          <w:rFonts w:hint="eastAsia"/>
          <w:color w:val="333333"/>
          <w:spacing w:val="8"/>
        </w:rPr>
        <w:t>3 结论</w:t>
      </w:r>
    </w:p>
    <w:p w14:paraId="0C66859E" w14:textId="77777777" w:rsidR="008904F5" w:rsidRPr="008904F5" w:rsidRDefault="008904F5" w:rsidP="008904F5">
      <w:pPr>
        <w:pStyle w:val="a3"/>
        <w:shd w:val="clear" w:color="auto" w:fill="FFFFFF"/>
        <w:spacing w:before="0" w:beforeAutospacing="0" w:after="0" w:afterAutospacing="0" w:line="383" w:lineRule="atLeast"/>
        <w:jc w:val="both"/>
        <w:rPr>
          <w:rFonts w:hint="eastAsia"/>
          <w:color w:val="333333"/>
          <w:spacing w:val="8"/>
        </w:rPr>
      </w:pPr>
      <w:r w:rsidRPr="008904F5">
        <w:rPr>
          <w:rFonts w:hint="eastAsia"/>
          <w:color w:val="333333"/>
          <w:spacing w:val="8"/>
        </w:rPr>
        <w:lastRenderedPageBreak/>
        <w:t> </w:t>
      </w:r>
    </w:p>
    <w:p w14:paraId="5420ACA1"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1）天然气分户采暖成本为30.98 元／m</w:t>
      </w:r>
      <w:r w:rsidRPr="008904F5">
        <w:rPr>
          <w:rFonts w:hint="eastAsia"/>
          <w:color w:val="333333"/>
          <w:spacing w:val="8"/>
          <w:vertAlign w:val="superscript"/>
        </w:rPr>
        <w:t>2</w:t>
      </w:r>
      <w:r w:rsidRPr="008904F5">
        <w:rPr>
          <w:rFonts w:hint="eastAsia"/>
          <w:color w:val="333333"/>
          <w:spacing w:val="8"/>
        </w:rPr>
        <w:t>，天然气锅炉分散采暖成本为34.53元／ m</w:t>
      </w:r>
      <w:r w:rsidRPr="008904F5">
        <w:rPr>
          <w:rFonts w:hint="eastAsia"/>
          <w:color w:val="333333"/>
          <w:spacing w:val="8"/>
          <w:vertAlign w:val="superscript"/>
        </w:rPr>
        <w:t>2</w:t>
      </w:r>
      <w:r w:rsidRPr="008904F5">
        <w:rPr>
          <w:rFonts w:hint="eastAsia"/>
          <w:color w:val="333333"/>
          <w:spacing w:val="8"/>
        </w:rPr>
        <w:t>，天然气锅炉区域集中供热成本为37.49元／ m</w:t>
      </w:r>
      <w:r w:rsidRPr="008904F5">
        <w:rPr>
          <w:rFonts w:hint="eastAsia"/>
          <w:color w:val="333333"/>
          <w:spacing w:val="8"/>
          <w:vertAlign w:val="superscript"/>
        </w:rPr>
        <w:t>2</w:t>
      </w:r>
      <w:r w:rsidRPr="008904F5">
        <w:rPr>
          <w:rFonts w:hint="eastAsia"/>
          <w:color w:val="333333"/>
          <w:spacing w:val="8"/>
        </w:rPr>
        <w:t>，燃煤锅炉区域集中供热成本为22.94元／ m</w:t>
      </w:r>
      <w:r w:rsidRPr="008904F5">
        <w:rPr>
          <w:rFonts w:hint="eastAsia"/>
          <w:color w:val="333333"/>
          <w:spacing w:val="8"/>
          <w:vertAlign w:val="superscript"/>
        </w:rPr>
        <w:t>2</w:t>
      </w:r>
      <w:r w:rsidRPr="008904F5">
        <w:rPr>
          <w:rFonts w:hint="eastAsia"/>
          <w:color w:val="333333"/>
          <w:spacing w:val="8"/>
        </w:rPr>
        <w:t>。</w:t>
      </w:r>
    </w:p>
    <w:p w14:paraId="048B791B"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2）天然气供热成本比燃煤供热成本高，但燃煤供热污染物排放较多，不利于城市的环境，天然气的三种供热方式中，天然气分户采暖成本较低，天然气分户采暖燃料费用为民用天然气价格，低于天然气锅炉供暖的燃料成本，又节省了人工费用，尽管运行电费相对于其他采暖方式较高，但总的供暖成本仍然低于其他两种天然气供暖方式，且天然气分户采暖可以分时段自主调节供暖温度，提高能源利用率，采暖运行成本可降低20 %～30 %，因此应多发展天然气分户采暖。</w:t>
      </w:r>
    </w:p>
    <w:p w14:paraId="75B1A166"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3）采用天然气分户采暖方式供热时，天然气价格在2.28元／m</w:t>
      </w:r>
      <w:r w:rsidRPr="008904F5">
        <w:rPr>
          <w:rFonts w:hint="eastAsia"/>
          <w:color w:val="333333"/>
          <w:spacing w:val="8"/>
          <w:vertAlign w:val="superscript"/>
        </w:rPr>
        <w:t>3</w:t>
      </w:r>
      <w:r w:rsidRPr="008904F5">
        <w:rPr>
          <w:rFonts w:hint="eastAsia"/>
          <w:color w:val="333333"/>
          <w:spacing w:val="8"/>
        </w:rPr>
        <w:t>时，燃煤价格高于800元／t时，天然气用于分户采暖相较于燃煤锅炉区域集中供热才具有经济优势；若天然气价格上涨到3.48 元／m</w:t>
      </w:r>
      <w:r w:rsidRPr="008904F5">
        <w:rPr>
          <w:rFonts w:hint="eastAsia"/>
          <w:color w:val="333333"/>
          <w:spacing w:val="8"/>
          <w:vertAlign w:val="superscript"/>
        </w:rPr>
        <w:t>3</w:t>
      </w:r>
      <w:r w:rsidRPr="008904F5">
        <w:rPr>
          <w:rFonts w:hint="eastAsia"/>
          <w:color w:val="333333"/>
          <w:spacing w:val="8"/>
        </w:rPr>
        <w:t>时，燃煤价格高于1300元／t时，天然气用于分户采暖才具有经济优势。</w:t>
      </w:r>
    </w:p>
    <w:p w14:paraId="3A89C6C8"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4）采用天然气锅炉区域集中供热时，天然气价格在2.67元／m</w:t>
      </w:r>
      <w:r w:rsidRPr="008904F5">
        <w:rPr>
          <w:rFonts w:hint="eastAsia"/>
          <w:color w:val="333333"/>
          <w:spacing w:val="8"/>
          <w:vertAlign w:val="superscript"/>
        </w:rPr>
        <w:t>3</w:t>
      </w:r>
      <w:r w:rsidRPr="008904F5">
        <w:rPr>
          <w:rFonts w:hint="eastAsia"/>
          <w:color w:val="333333"/>
          <w:spacing w:val="8"/>
        </w:rPr>
        <w:t>时，燃煤价格高于900元／t时，天然气锅炉区域集中供热相较于燃煤锅炉区域集中供热才具有经济优势；若天然气价格上涨到3.87元／m</w:t>
      </w:r>
      <w:r w:rsidRPr="008904F5">
        <w:rPr>
          <w:rFonts w:hint="eastAsia"/>
          <w:color w:val="333333"/>
          <w:spacing w:val="8"/>
          <w:vertAlign w:val="superscript"/>
        </w:rPr>
        <w:t>3</w:t>
      </w:r>
      <w:r w:rsidRPr="008904F5">
        <w:rPr>
          <w:rFonts w:hint="eastAsia"/>
          <w:color w:val="333333"/>
          <w:spacing w:val="8"/>
        </w:rPr>
        <w:t>时，燃煤价格高于1300元／t时，天然气锅炉区域集中供热相较于燃煤锅炉区域集中供热才具有经济优势。</w:t>
      </w:r>
    </w:p>
    <w:p w14:paraId="529BC2E4" w14:textId="77777777" w:rsidR="008904F5" w:rsidRPr="008904F5" w:rsidRDefault="008904F5" w:rsidP="008904F5">
      <w:pPr>
        <w:pStyle w:val="a3"/>
        <w:shd w:val="clear" w:color="auto" w:fill="FFFFFF"/>
        <w:spacing w:before="0" w:beforeAutospacing="0" w:after="0" w:afterAutospacing="0" w:line="383" w:lineRule="atLeast"/>
        <w:ind w:firstLine="480"/>
        <w:jc w:val="both"/>
        <w:rPr>
          <w:rFonts w:hint="eastAsia"/>
          <w:color w:val="333333"/>
          <w:spacing w:val="8"/>
        </w:rPr>
      </w:pPr>
      <w:r w:rsidRPr="008904F5">
        <w:rPr>
          <w:rFonts w:hint="eastAsia"/>
          <w:color w:val="333333"/>
          <w:spacing w:val="8"/>
        </w:rPr>
        <w:t>5）天然气供热相较于燃煤供热，其环保效益具有很大的优势，应鼓励发展天然气供热方式，如利用征收排放税等政策上调煤炭价格作为污染空气的惩罚费用。（</w:t>
      </w:r>
      <w:r w:rsidRPr="008904F5">
        <w:rPr>
          <w:rStyle w:val="a4"/>
          <w:rFonts w:hint="eastAsia"/>
          <w:color w:val="333333"/>
          <w:spacing w:val="8"/>
        </w:rPr>
        <w:t>来源：《天然气技术与经济》，2017年第11卷·第4期</w:t>
      </w:r>
      <w:r w:rsidRPr="008904F5">
        <w:rPr>
          <w:rFonts w:hint="eastAsia"/>
          <w:color w:val="333333"/>
          <w:spacing w:val="8"/>
        </w:rPr>
        <w:t>）</w:t>
      </w:r>
    </w:p>
    <w:p w14:paraId="141D4329" w14:textId="77777777" w:rsidR="008904F5" w:rsidRPr="008904F5" w:rsidRDefault="008904F5">
      <w:pPr>
        <w:rPr>
          <w:rFonts w:ascii="宋体" w:eastAsia="宋体" w:hAnsi="宋体" w:hint="eastAsia"/>
          <w:sz w:val="24"/>
          <w:szCs w:val="24"/>
        </w:rPr>
      </w:pPr>
    </w:p>
    <w:sectPr w:rsidR="008904F5" w:rsidRPr="008904F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6B0"/>
    <w:rsid w:val="008904F5"/>
    <w:rsid w:val="00CD2476"/>
    <w:rsid w:val="00E31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BCBA"/>
  <w15:chartTrackingRefBased/>
  <w15:docId w15:val="{2DAD6095-F902-47DE-8570-0E35B912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904F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8904F5"/>
    <w:rPr>
      <w:rFonts w:ascii="宋体" w:eastAsia="宋体" w:hAnsi="宋体" w:cs="宋体"/>
      <w:b/>
      <w:bCs/>
      <w:kern w:val="0"/>
      <w:sz w:val="36"/>
      <w:szCs w:val="36"/>
    </w:rPr>
  </w:style>
  <w:style w:type="paragraph" w:styleId="a3">
    <w:name w:val="Normal (Web)"/>
    <w:basedOn w:val="a"/>
    <w:uiPriority w:val="99"/>
    <w:semiHidden/>
    <w:unhideWhenUsed/>
    <w:rsid w:val="008904F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904F5"/>
    <w:rPr>
      <w:b/>
      <w:bCs/>
    </w:rPr>
  </w:style>
  <w:style w:type="character" w:styleId="a5">
    <w:name w:val="Emphasis"/>
    <w:basedOn w:val="a0"/>
    <w:uiPriority w:val="20"/>
    <w:qFormat/>
    <w:rsid w:val="008904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28600">
      <w:bodyDiv w:val="1"/>
      <w:marLeft w:val="0"/>
      <w:marRight w:val="0"/>
      <w:marTop w:val="0"/>
      <w:marBottom w:val="0"/>
      <w:divBdr>
        <w:top w:val="none" w:sz="0" w:space="0" w:color="auto"/>
        <w:left w:val="none" w:sz="0" w:space="0" w:color="auto"/>
        <w:bottom w:val="none" w:sz="0" w:space="0" w:color="auto"/>
        <w:right w:val="none" w:sz="0" w:space="0" w:color="auto"/>
      </w:divBdr>
    </w:div>
    <w:div w:id="218833282">
      <w:bodyDiv w:val="1"/>
      <w:marLeft w:val="0"/>
      <w:marRight w:val="0"/>
      <w:marTop w:val="0"/>
      <w:marBottom w:val="0"/>
      <w:divBdr>
        <w:top w:val="none" w:sz="0" w:space="0" w:color="auto"/>
        <w:left w:val="none" w:sz="0" w:space="0" w:color="auto"/>
        <w:bottom w:val="none" w:sz="0" w:space="0" w:color="auto"/>
        <w:right w:val="none" w:sz="0" w:space="0" w:color="auto"/>
      </w:divBdr>
    </w:div>
    <w:div w:id="283587155">
      <w:bodyDiv w:val="1"/>
      <w:marLeft w:val="0"/>
      <w:marRight w:val="0"/>
      <w:marTop w:val="0"/>
      <w:marBottom w:val="0"/>
      <w:divBdr>
        <w:top w:val="none" w:sz="0" w:space="0" w:color="auto"/>
        <w:left w:val="none" w:sz="0" w:space="0" w:color="auto"/>
        <w:bottom w:val="none" w:sz="0" w:space="0" w:color="auto"/>
        <w:right w:val="none" w:sz="0" w:space="0" w:color="auto"/>
      </w:divBdr>
    </w:div>
    <w:div w:id="328673507">
      <w:bodyDiv w:val="1"/>
      <w:marLeft w:val="0"/>
      <w:marRight w:val="0"/>
      <w:marTop w:val="0"/>
      <w:marBottom w:val="0"/>
      <w:divBdr>
        <w:top w:val="none" w:sz="0" w:space="0" w:color="auto"/>
        <w:left w:val="none" w:sz="0" w:space="0" w:color="auto"/>
        <w:bottom w:val="none" w:sz="0" w:space="0" w:color="auto"/>
        <w:right w:val="none" w:sz="0" w:space="0" w:color="auto"/>
      </w:divBdr>
    </w:div>
    <w:div w:id="643194151">
      <w:bodyDiv w:val="1"/>
      <w:marLeft w:val="0"/>
      <w:marRight w:val="0"/>
      <w:marTop w:val="0"/>
      <w:marBottom w:val="0"/>
      <w:divBdr>
        <w:top w:val="none" w:sz="0" w:space="0" w:color="auto"/>
        <w:left w:val="none" w:sz="0" w:space="0" w:color="auto"/>
        <w:bottom w:val="none" w:sz="0" w:space="0" w:color="auto"/>
        <w:right w:val="none" w:sz="0" w:space="0" w:color="auto"/>
      </w:divBdr>
    </w:div>
    <w:div w:id="748186683">
      <w:bodyDiv w:val="1"/>
      <w:marLeft w:val="0"/>
      <w:marRight w:val="0"/>
      <w:marTop w:val="0"/>
      <w:marBottom w:val="0"/>
      <w:divBdr>
        <w:top w:val="none" w:sz="0" w:space="0" w:color="auto"/>
        <w:left w:val="none" w:sz="0" w:space="0" w:color="auto"/>
        <w:bottom w:val="none" w:sz="0" w:space="0" w:color="auto"/>
        <w:right w:val="none" w:sz="0" w:space="0" w:color="auto"/>
      </w:divBdr>
    </w:div>
    <w:div w:id="761804579">
      <w:bodyDiv w:val="1"/>
      <w:marLeft w:val="0"/>
      <w:marRight w:val="0"/>
      <w:marTop w:val="0"/>
      <w:marBottom w:val="0"/>
      <w:divBdr>
        <w:top w:val="none" w:sz="0" w:space="0" w:color="auto"/>
        <w:left w:val="none" w:sz="0" w:space="0" w:color="auto"/>
        <w:bottom w:val="none" w:sz="0" w:space="0" w:color="auto"/>
        <w:right w:val="none" w:sz="0" w:space="0" w:color="auto"/>
      </w:divBdr>
    </w:div>
    <w:div w:id="111051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559</Words>
  <Characters>3192</Characters>
  <Application>Microsoft Office Word</Application>
  <DocSecurity>0</DocSecurity>
  <Lines>26</Lines>
  <Paragraphs>7</Paragraphs>
  <ScaleCrop>false</ScaleCrop>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2</cp:revision>
  <dcterms:created xsi:type="dcterms:W3CDTF">2020-03-17T02:38:00Z</dcterms:created>
  <dcterms:modified xsi:type="dcterms:W3CDTF">2020-03-17T02:43:00Z</dcterms:modified>
</cp:coreProperties>
</file>