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9DE13" w14:textId="77777777" w:rsidR="00775417" w:rsidRPr="00775417" w:rsidRDefault="00775417" w:rsidP="00775417">
      <w:pPr>
        <w:widowControl/>
        <w:shd w:val="clear" w:color="auto" w:fill="FFFFFF"/>
        <w:spacing w:after="210"/>
        <w:jc w:val="left"/>
        <w:outlineLvl w:val="1"/>
        <w:rPr>
          <w:rFonts w:ascii="宋体" w:eastAsia="宋体" w:hAnsi="宋体" w:cs="宋体"/>
          <w:color w:val="333333"/>
          <w:spacing w:val="8"/>
          <w:kern w:val="0"/>
          <w:sz w:val="44"/>
          <w:szCs w:val="44"/>
        </w:rPr>
      </w:pPr>
      <w:r w:rsidRPr="00775417">
        <w:rPr>
          <w:rFonts w:ascii="宋体" w:eastAsia="宋体" w:hAnsi="宋体" w:cs="宋体" w:hint="eastAsia"/>
          <w:color w:val="333333"/>
          <w:spacing w:val="8"/>
          <w:kern w:val="0"/>
          <w:sz w:val="44"/>
          <w:szCs w:val="44"/>
        </w:rPr>
        <w:t>【石油观察家】</w:t>
      </w:r>
      <w:bookmarkStart w:id="0" w:name="_GoBack"/>
      <w:r w:rsidRPr="00775417">
        <w:rPr>
          <w:rFonts w:ascii="宋体" w:eastAsia="宋体" w:hAnsi="宋体" w:cs="宋体" w:hint="eastAsia"/>
          <w:color w:val="333333"/>
          <w:spacing w:val="8"/>
          <w:kern w:val="0"/>
          <w:sz w:val="44"/>
          <w:szCs w:val="44"/>
        </w:rPr>
        <w:t>鲜成钢：长期低油价下油气技术创新目标与方向探讨</w:t>
      </w:r>
      <w:bookmarkEnd w:id="0"/>
    </w:p>
    <w:p w14:paraId="032C538B" w14:textId="77777777" w:rsidR="00775417" w:rsidRPr="00775417" w:rsidRDefault="00775417" w:rsidP="00775417">
      <w:pPr>
        <w:pStyle w:val="a3"/>
        <w:shd w:val="clear" w:color="auto" w:fill="FFFFFF"/>
        <w:spacing w:before="0" w:beforeAutospacing="0" w:after="0" w:afterAutospacing="0" w:line="420" w:lineRule="atLeast"/>
        <w:jc w:val="both"/>
        <w:rPr>
          <w:color w:val="333333"/>
          <w:spacing w:val="8"/>
        </w:rPr>
      </w:pPr>
      <w:r w:rsidRPr="00775417">
        <w:rPr>
          <w:rStyle w:val="a4"/>
          <w:rFonts w:hint="eastAsia"/>
          <w:color w:val="333333"/>
          <w:spacing w:val="8"/>
        </w:rPr>
        <w:t>文|鲜成钢  斯伦贝谢公司中国地球科学与石油工程研究院</w:t>
      </w:r>
    </w:p>
    <w:p w14:paraId="568DB87D" w14:textId="77777777" w:rsidR="00775417" w:rsidRPr="00775417" w:rsidRDefault="00775417" w:rsidP="00775417">
      <w:pPr>
        <w:pStyle w:val="a3"/>
        <w:shd w:val="clear" w:color="auto" w:fill="FFFFFF"/>
        <w:spacing w:before="0" w:beforeAutospacing="0" w:after="0" w:afterAutospacing="0" w:line="420" w:lineRule="atLeast"/>
        <w:jc w:val="both"/>
        <w:rPr>
          <w:rFonts w:hint="eastAsia"/>
          <w:color w:val="333333"/>
          <w:spacing w:val="8"/>
        </w:rPr>
      </w:pPr>
      <w:r w:rsidRPr="00775417">
        <w:rPr>
          <w:rFonts w:hint="eastAsia"/>
          <w:color w:val="333333"/>
          <w:spacing w:val="8"/>
        </w:rPr>
        <w:t> </w:t>
      </w:r>
    </w:p>
    <w:p w14:paraId="15EB67B6" w14:textId="77777777" w:rsidR="00775417" w:rsidRPr="00775417" w:rsidRDefault="00775417" w:rsidP="00775417">
      <w:pPr>
        <w:pStyle w:val="a3"/>
        <w:shd w:val="clear" w:color="auto" w:fill="FFFFFF"/>
        <w:spacing w:before="0" w:beforeAutospacing="0" w:after="0" w:afterAutospacing="0" w:line="420" w:lineRule="atLeast"/>
        <w:jc w:val="both"/>
        <w:rPr>
          <w:rFonts w:hint="eastAsia"/>
          <w:color w:val="333333"/>
          <w:spacing w:val="8"/>
        </w:rPr>
      </w:pPr>
      <w:r w:rsidRPr="00775417">
        <w:rPr>
          <w:rStyle w:val="a5"/>
          <w:rFonts w:hint="eastAsia"/>
          <w:color w:val="C00000"/>
          <w:spacing w:val="8"/>
        </w:rPr>
        <w:t>摘要：简要回顾油气行业基本背景，预计较长一段时间内油价将在相对较低位置宽幅震荡；北美非常规油气生产保持相对稳定，发展势头良好，不断的技术、管理和市场创新是其长期健康发展的三大关键要素；我国油气资源复杂，各种非常规油气资源要实现有效开发需要更高的技术经济指标，大幅降低桶油成本意义重大，这是技术创新的总体方向；数字化作为技术创新的主动力，基于数据的各种新技术和新兴技术产业，能够帮助传统技术实现二次跨越，油气田开发高度自动化和智能化，从而获得最大回报。</w:t>
      </w:r>
    </w:p>
    <w:p w14:paraId="02F66280" w14:textId="77777777" w:rsidR="00775417" w:rsidRPr="00775417" w:rsidRDefault="00775417" w:rsidP="00775417">
      <w:pPr>
        <w:pStyle w:val="a3"/>
        <w:shd w:val="clear" w:color="auto" w:fill="FFFFFF"/>
        <w:spacing w:before="0" w:beforeAutospacing="0" w:after="0" w:afterAutospacing="0" w:line="420" w:lineRule="atLeast"/>
        <w:jc w:val="both"/>
        <w:rPr>
          <w:rFonts w:hint="eastAsia"/>
          <w:color w:val="333333"/>
          <w:spacing w:val="8"/>
        </w:rPr>
      </w:pPr>
      <w:r w:rsidRPr="00775417">
        <w:rPr>
          <w:rFonts w:hint="eastAsia"/>
          <w:color w:val="333333"/>
          <w:spacing w:val="8"/>
        </w:rPr>
        <w:t> </w:t>
      </w:r>
    </w:p>
    <w:p w14:paraId="412D7083" w14:textId="77777777" w:rsidR="00775417" w:rsidRPr="00775417" w:rsidRDefault="00775417" w:rsidP="00775417">
      <w:pPr>
        <w:pStyle w:val="a3"/>
        <w:shd w:val="clear" w:color="auto" w:fill="FFFFFF"/>
        <w:spacing w:before="0" w:beforeAutospacing="0" w:after="0" w:afterAutospacing="0" w:line="420" w:lineRule="atLeast"/>
        <w:jc w:val="both"/>
        <w:rPr>
          <w:rFonts w:hint="eastAsia"/>
          <w:color w:val="333333"/>
          <w:spacing w:val="8"/>
        </w:rPr>
      </w:pPr>
      <w:r w:rsidRPr="00775417">
        <w:rPr>
          <w:rStyle w:val="a4"/>
          <w:rFonts w:hint="eastAsia"/>
          <w:color w:val="333333"/>
          <w:spacing w:val="8"/>
        </w:rPr>
        <w:t>1　油气技术创新的行业背景</w:t>
      </w:r>
    </w:p>
    <w:p w14:paraId="07422B49" w14:textId="77777777" w:rsidR="00775417" w:rsidRPr="00775417" w:rsidRDefault="00775417" w:rsidP="00775417">
      <w:pPr>
        <w:pStyle w:val="a3"/>
        <w:shd w:val="clear" w:color="auto" w:fill="FFFFFF"/>
        <w:spacing w:before="0" w:beforeAutospacing="0" w:after="0" w:afterAutospacing="0" w:line="420" w:lineRule="atLeast"/>
        <w:jc w:val="both"/>
        <w:rPr>
          <w:rFonts w:hint="eastAsia"/>
          <w:color w:val="333333"/>
          <w:spacing w:val="8"/>
        </w:rPr>
      </w:pPr>
      <w:r w:rsidRPr="00775417">
        <w:rPr>
          <w:rFonts w:hint="eastAsia"/>
          <w:color w:val="333333"/>
          <w:spacing w:val="8"/>
        </w:rPr>
        <w:t> </w:t>
      </w:r>
    </w:p>
    <w:p w14:paraId="108343E6" w14:textId="77777777" w:rsidR="00775417" w:rsidRPr="00775417" w:rsidRDefault="00775417" w:rsidP="00775417">
      <w:pPr>
        <w:pStyle w:val="a3"/>
        <w:shd w:val="clear" w:color="auto" w:fill="FFFFFF"/>
        <w:spacing w:before="0" w:beforeAutospacing="0" w:after="0" w:afterAutospacing="0" w:line="420" w:lineRule="atLeast"/>
        <w:ind w:firstLine="480"/>
        <w:jc w:val="both"/>
        <w:rPr>
          <w:rFonts w:hint="eastAsia"/>
          <w:color w:val="333333"/>
          <w:spacing w:val="8"/>
        </w:rPr>
      </w:pPr>
      <w:r w:rsidRPr="00775417">
        <w:rPr>
          <w:rFonts w:hint="eastAsia"/>
          <w:color w:val="333333"/>
          <w:spacing w:val="8"/>
        </w:rPr>
        <w:t>油价是油气行业自始至终关注的重点。原油作为一种商品，总体上应符合市场规律的基本供需平衡规律，但同时与宏观经济、地缘政治紧密相连，因此动荡的油价是永恒的。在最近一次油价断崖式下跌之前，即2011—2014 年，油价近4 年的稳定显得异乎寻常。但在断崖式下跌之后，油价没有如2009 年那样迅速反弹，而是在近3 年的时间里都在相对低位震荡、徘徊。</w:t>
      </w:r>
    </w:p>
    <w:p w14:paraId="16D080C2" w14:textId="77777777" w:rsidR="00775417" w:rsidRPr="00775417" w:rsidRDefault="00775417" w:rsidP="00775417">
      <w:pPr>
        <w:pStyle w:val="a3"/>
        <w:shd w:val="clear" w:color="auto" w:fill="FFFFFF"/>
        <w:spacing w:before="0" w:beforeAutospacing="0" w:after="0" w:afterAutospacing="0" w:line="420" w:lineRule="atLeast"/>
        <w:ind w:firstLine="480"/>
        <w:jc w:val="both"/>
        <w:rPr>
          <w:rFonts w:hint="eastAsia"/>
          <w:color w:val="333333"/>
          <w:spacing w:val="8"/>
        </w:rPr>
      </w:pPr>
      <w:r w:rsidRPr="00775417">
        <w:rPr>
          <w:rFonts w:hint="eastAsia"/>
          <w:color w:val="333333"/>
          <w:spacing w:val="8"/>
        </w:rPr>
        <w:t>油价前所未有的新格局，使各大机构似乎都失去了对油价中长期走势进行预测的信心或勇气，仅对半年或者一年后可能发生的情况小心翼翼地进行预测。这从另一个角度反映出目前大家有一个大致相同的基本认识，即油价很难暴涨或者快速攀升至较高水平，在较长的时间内可能处于相对低位。截至2017 年5 月， 油价基本上在50 美元/</w:t>
      </w:r>
      <w:proofErr w:type="spellStart"/>
      <w:r w:rsidRPr="00775417">
        <w:rPr>
          <w:rFonts w:hint="eastAsia"/>
          <w:color w:val="333333"/>
          <w:spacing w:val="8"/>
        </w:rPr>
        <w:t>bbl</w:t>
      </w:r>
      <w:proofErr w:type="spellEnd"/>
      <w:r w:rsidRPr="00775417">
        <w:rPr>
          <w:rFonts w:hint="eastAsia"/>
          <w:color w:val="333333"/>
          <w:spacing w:val="8"/>
        </w:rPr>
        <w:t xml:space="preserve"> 附近震荡。</w:t>
      </w:r>
    </w:p>
    <w:p w14:paraId="57E860C7" w14:textId="77777777" w:rsidR="00775417" w:rsidRPr="00775417" w:rsidRDefault="00775417" w:rsidP="00775417">
      <w:pPr>
        <w:pStyle w:val="a3"/>
        <w:shd w:val="clear" w:color="auto" w:fill="FFFFFF"/>
        <w:spacing w:before="0" w:beforeAutospacing="0" w:after="0" w:afterAutospacing="0" w:line="420" w:lineRule="atLeast"/>
        <w:ind w:firstLine="480"/>
        <w:jc w:val="both"/>
        <w:rPr>
          <w:rFonts w:hint="eastAsia"/>
          <w:color w:val="333333"/>
          <w:spacing w:val="8"/>
        </w:rPr>
      </w:pPr>
      <w:r w:rsidRPr="00775417">
        <w:rPr>
          <w:rFonts w:hint="eastAsia"/>
          <w:color w:val="333333"/>
          <w:spacing w:val="8"/>
        </w:rPr>
        <w:t>面对油价可能处于长期相对低位的这种格局，就不能回避原油生产成本问题。如图1 所示，虽然数据比较老旧，但基本能够反映原油开采成本相对的总体格局，即：中东具有得天独厚的成本优势，而世界其他地方的原油开采成本要高得多。全球除中东之外的其他地区面临的一个核心挑战就是如何在长期低油价下保证充足的产量及足够的赢利能力，从而推动行业长期可持续发展。这或许就是我们探讨技术创新的行业大背景。</w:t>
      </w:r>
    </w:p>
    <w:p w14:paraId="76D760A6" w14:textId="2FCA194C" w:rsidR="00BF5C56" w:rsidRPr="00775417" w:rsidRDefault="00775417">
      <w:pPr>
        <w:rPr>
          <w:rFonts w:ascii="宋体" w:eastAsia="宋体" w:hAnsi="宋体"/>
          <w:sz w:val="24"/>
          <w:szCs w:val="24"/>
        </w:rPr>
      </w:pPr>
      <w:r w:rsidRPr="00775417">
        <w:rPr>
          <w:rFonts w:ascii="宋体" w:eastAsia="宋体" w:hAnsi="宋体"/>
          <w:noProof/>
          <w:sz w:val="24"/>
          <w:szCs w:val="24"/>
        </w:rPr>
        <w:lastRenderedPageBreak/>
        <w:drawing>
          <wp:inline distT="0" distB="0" distL="0" distR="0" wp14:anchorId="68CF954C" wp14:editId="6789993A">
            <wp:extent cx="5274310" cy="55740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5574030"/>
                    </a:xfrm>
                    <a:prstGeom prst="rect">
                      <a:avLst/>
                    </a:prstGeom>
                  </pic:spPr>
                </pic:pic>
              </a:graphicData>
            </a:graphic>
          </wp:inline>
        </w:drawing>
      </w:r>
    </w:p>
    <w:p w14:paraId="79715EBB" w14:textId="77777777" w:rsidR="00775417" w:rsidRPr="00775417" w:rsidRDefault="00775417" w:rsidP="00775417">
      <w:pPr>
        <w:pStyle w:val="a3"/>
        <w:shd w:val="clear" w:color="auto" w:fill="FFFFFF"/>
        <w:spacing w:before="0" w:beforeAutospacing="0" w:after="0" w:afterAutospacing="0" w:line="420" w:lineRule="atLeast"/>
        <w:jc w:val="both"/>
        <w:rPr>
          <w:color w:val="333333"/>
          <w:spacing w:val="8"/>
        </w:rPr>
      </w:pPr>
      <w:r w:rsidRPr="00775417">
        <w:rPr>
          <w:rStyle w:val="a4"/>
          <w:rFonts w:hint="eastAsia"/>
          <w:color w:val="333333"/>
          <w:spacing w:val="8"/>
        </w:rPr>
        <w:t>2　美国实践经验</w:t>
      </w:r>
    </w:p>
    <w:p w14:paraId="0D4C1F8D" w14:textId="77777777" w:rsidR="00775417" w:rsidRPr="00775417" w:rsidRDefault="00775417" w:rsidP="00775417">
      <w:pPr>
        <w:pStyle w:val="a3"/>
        <w:shd w:val="clear" w:color="auto" w:fill="FFFFFF"/>
        <w:spacing w:before="0" w:beforeAutospacing="0" w:after="0" w:afterAutospacing="0" w:line="420" w:lineRule="atLeast"/>
        <w:jc w:val="both"/>
        <w:rPr>
          <w:rFonts w:hint="eastAsia"/>
          <w:color w:val="333333"/>
          <w:spacing w:val="8"/>
        </w:rPr>
      </w:pPr>
      <w:r w:rsidRPr="00775417">
        <w:rPr>
          <w:rFonts w:hint="eastAsia"/>
          <w:color w:val="333333"/>
          <w:spacing w:val="8"/>
        </w:rPr>
        <w:t> </w:t>
      </w:r>
    </w:p>
    <w:p w14:paraId="3C632230" w14:textId="77777777" w:rsidR="00775417" w:rsidRPr="00775417" w:rsidRDefault="00775417" w:rsidP="00775417">
      <w:pPr>
        <w:pStyle w:val="a3"/>
        <w:shd w:val="clear" w:color="auto" w:fill="FFFFFF"/>
        <w:spacing w:before="0" w:beforeAutospacing="0" w:after="0" w:afterAutospacing="0" w:line="420" w:lineRule="atLeast"/>
        <w:ind w:firstLine="480"/>
        <w:jc w:val="both"/>
        <w:rPr>
          <w:rFonts w:hint="eastAsia"/>
          <w:color w:val="333333"/>
          <w:spacing w:val="8"/>
        </w:rPr>
      </w:pPr>
      <w:r w:rsidRPr="00775417">
        <w:rPr>
          <w:rFonts w:hint="eastAsia"/>
          <w:color w:val="333333"/>
          <w:spacing w:val="8"/>
        </w:rPr>
        <w:t>这些年来美国推动并实现的“非常规革命”，影响深远，它彻底改变了油气行业的资源基础格局，甚至一定程度上影响到地缘政治格局。美国非常规油气工业在这个“漫漫寒冬”中表现得非常坚韧，这让那些预言它会首先受到低油价冲击而倒下的大批专家们大跌眼镜。因此，研究美国非常规油气工业的成功经验，具有非常重要的价值。</w:t>
      </w:r>
    </w:p>
    <w:p w14:paraId="42236D98" w14:textId="77777777" w:rsidR="00775417" w:rsidRPr="00775417" w:rsidRDefault="00775417" w:rsidP="00775417">
      <w:pPr>
        <w:pStyle w:val="a3"/>
        <w:shd w:val="clear" w:color="auto" w:fill="FFFFFF"/>
        <w:spacing w:before="0" w:beforeAutospacing="0" w:after="0" w:afterAutospacing="0" w:line="420" w:lineRule="atLeast"/>
        <w:ind w:firstLine="480"/>
        <w:jc w:val="both"/>
        <w:rPr>
          <w:rFonts w:hint="eastAsia"/>
          <w:color w:val="333333"/>
          <w:spacing w:val="8"/>
        </w:rPr>
      </w:pPr>
      <w:r w:rsidRPr="00775417">
        <w:rPr>
          <w:rFonts w:hint="eastAsia"/>
          <w:color w:val="333333"/>
          <w:spacing w:val="8"/>
        </w:rPr>
        <w:t>首先从市场角度分析美国油气情况。图2 是2000 年以来美国的原油和天然气价格。由图看出，在2009 年油气价格崩盘之后，美国天然气价格就长期在低位宽幅震荡，并呈现出逐步走低的趋势。当大家专注于油价时，</w:t>
      </w:r>
      <w:r w:rsidRPr="00775417">
        <w:rPr>
          <w:rFonts w:hint="eastAsia"/>
          <w:color w:val="333333"/>
          <w:spacing w:val="8"/>
        </w:rPr>
        <w:lastRenderedPageBreak/>
        <w:t>一个可能被人们忽视的重要事实是美国作业者已经从2009 年天然气价格的“断崖式”下跌以及较长期的低气价中积累了相当丰富的应对经验。</w:t>
      </w:r>
    </w:p>
    <w:p w14:paraId="77393BAB" w14:textId="731E95B9" w:rsidR="00775417" w:rsidRPr="00775417" w:rsidRDefault="00775417">
      <w:pPr>
        <w:rPr>
          <w:rFonts w:ascii="宋体" w:eastAsia="宋体" w:hAnsi="宋体"/>
          <w:sz w:val="24"/>
          <w:szCs w:val="24"/>
        </w:rPr>
      </w:pPr>
      <w:r w:rsidRPr="00775417">
        <w:rPr>
          <w:rFonts w:ascii="宋体" w:eastAsia="宋体" w:hAnsi="宋体"/>
          <w:noProof/>
          <w:sz w:val="24"/>
          <w:szCs w:val="24"/>
        </w:rPr>
        <w:drawing>
          <wp:inline distT="0" distB="0" distL="0" distR="0" wp14:anchorId="282678FD" wp14:editId="15DA4F3D">
            <wp:extent cx="5274310" cy="247967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479675"/>
                    </a:xfrm>
                    <a:prstGeom prst="rect">
                      <a:avLst/>
                    </a:prstGeom>
                  </pic:spPr>
                </pic:pic>
              </a:graphicData>
            </a:graphic>
          </wp:inline>
        </w:drawing>
      </w:r>
    </w:p>
    <w:p w14:paraId="7762CDBE" w14:textId="40532F65" w:rsidR="00775417" w:rsidRPr="00775417" w:rsidRDefault="00775417">
      <w:pPr>
        <w:rPr>
          <w:rFonts w:ascii="宋体" w:eastAsia="宋体" w:hAnsi="宋体"/>
          <w:color w:val="333333"/>
          <w:spacing w:val="8"/>
          <w:sz w:val="24"/>
          <w:szCs w:val="24"/>
          <w:shd w:val="clear" w:color="auto" w:fill="FFFFFF"/>
        </w:rPr>
      </w:pPr>
      <w:r w:rsidRPr="00775417">
        <w:rPr>
          <w:rFonts w:ascii="宋体" w:eastAsia="宋体" w:hAnsi="宋体" w:hint="eastAsia"/>
          <w:color w:val="333333"/>
          <w:spacing w:val="8"/>
          <w:sz w:val="24"/>
          <w:szCs w:val="24"/>
          <w:shd w:val="clear" w:color="auto" w:fill="FFFFFF"/>
        </w:rPr>
        <w:t>再来分析目前美国油气生产情况。如图3 所示，至2016 年9 月，在油价暴跌之后美国油井钻机数量急剧减少，但原油产量并未因此暴跌而是保持了相对稳定（图3）。美国本土天然气价格“崩盘”从2009 年开始（图2），但在长期低气价的严峻挑战形势下，美国页岩气产量保持了相对稳定的发展势头，2015 年产量是2010 年的4倍以上。2016 年气井钻机数量与2015 年相比， 下降了一半以上，但页岩气产量却保持相对稳定（图4）。在钻机数量大幅度下降的情况下，美国油气产量表现出惊人的韧性和良好的发展势头。</w:t>
      </w:r>
    </w:p>
    <w:p w14:paraId="524E1BF8" w14:textId="6FC20999" w:rsidR="00775417" w:rsidRPr="00775417" w:rsidRDefault="00775417">
      <w:pPr>
        <w:rPr>
          <w:rFonts w:ascii="宋体" w:eastAsia="宋体" w:hAnsi="宋体"/>
          <w:sz w:val="24"/>
          <w:szCs w:val="24"/>
        </w:rPr>
      </w:pPr>
      <w:r w:rsidRPr="00775417">
        <w:rPr>
          <w:rFonts w:ascii="宋体" w:eastAsia="宋体" w:hAnsi="宋体"/>
          <w:noProof/>
          <w:sz w:val="24"/>
          <w:szCs w:val="24"/>
        </w:rPr>
        <w:lastRenderedPageBreak/>
        <w:drawing>
          <wp:inline distT="0" distB="0" distL="0" distR="0" wp14:anchorId="16BDC8D8" wp14:editId="7F4AB300">
            <wp:extent cx="5274310" cy="61036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6103620"/>
                    </a:xfrm>
                    <a:prstGeom prst="rect">
                      <a:avLst/>
                    </a:prstGeom>
                  </pic:spPr>
                </pic:pic>
              </a:graphicData>
            </a:graphic>
          </wp:inline>
        </w:drawing>
      </w:r>
    </w:p>
    <w:p w14:paraId="01F72381" w14:textId="4FA13A26" w:rsidR="00775417" w:rsidRPr="00775417" w:rsidRDefault="00775417">
      <w:pPr>
        <w:rPr>
          <w:rFonts w:ascii="宋体" w:eastAsia="宋体" w:hAnsi="宋体"/>
          <w:sz w:val="24"/>
          <w:szCs w:val="24"/>
        </w:rPr>
      </w:pPr>
      <w:r w:rsidRPr="00775417">
        <w:rPr>
          <w:rFonts w:ascii="宋体" w:eastAsia="宋体" w:hAnsi="宋体"/>
          <w:noProof/>
          <w:sz w:val="24"/>
          <w:szCs w:val="24"/>
        </w:rPr>
        <w:lastRenderedPageBreak/>
        <w:drawing>
          <wp:inline distT="0" distB="0" distL="0" distR="0" wp14:anchorId="6EAA5B16" wp14:editId="4A663F8F">
            <wp:extent cx="5274310" cy="418338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183380"/>
                    </a:xfrm>
                    <a:prstGeom prst="rect">
                      <a:avLst/>
                    </a:prstGeom>
                  </pic:spPr>
                </pic:pic>
              </a:graphicData>
            </a:graphic>
          </wp:inline>
        </w:drawing>
      </w:r>
    </w:p>
    <w:p w14:paraId="77409E8A" w14:textId="7593B41C" w:rsidR="00775417" w:rsidRPr="00775417" w:rsidRDefault="00775417">
      <w:pPr>
        <w:rPr>
          <w:rFonts w:ascii="宋体" w:eastAsia="宋体" w:hAnsi="宋体"/>
          <w:color w:val="333333"/>
          <w:spacing w:val="8"/>
          <w:sz w:val="24"/>
          <w:szCs w:val="24"/>
          <w:shd w:val="clear" w:color="auto" w:fill="FFFFFF"/>
        </w:rPr>
      </w:pPr>
      <w:r w:rsidRPr="00775417">
        <w:rPr>
          <w:rFonts w:ascii="宋体" w:eastAsia="宋体" w:hAnsi="宋体" w:hint="eastAsia"/>
          <w:color w:val="333333"/>
          <w:spacing w:val="8"/>
          <w:sz w:val="24"/>
          <w:szCs w:val="24"/>
          <w:shd w:val="clear" w:color="auto" w:fill="FFFFFF"/>
        </w:rPr>
        <w:t>美国在低油气价格条件下实现非常规油气效益开发的关键性措施可以概括为7个方面（图5），体现了开发战略的转变、不断的技术进步、持续的市场创新，从而实现大幅度提高产能，进一步降低生产成本，最终大幅度降低桶油成本。</w:t>
      </w:r>
    </w:p>
    <w:p w14:paraId="3E717E66" w14:textId="5ABCA1E4" w:rsidR="00775417" w:rsidRPr="00775417" w:rsidRDefault="00775417">
      <w:pPr>
        <w:rPr>
          <w:rFonts w:ascii="宋体" w:eastAsia="宋体" w:hAnsi="宋体"/>
          <w:sz w:val="24"/>
          <w:szCs w:val="24"/>
        </w:rPr>
      </w:pPr>
      <w:r w:rsidRPr="00775417">
        <w:rPr>
          <w:rFonts w:ascii="宋体" w:eastAsia="宋体" w:hAnsi="宋体"/>
          <w:noProof/>
          <w:sz w:val="24"/>
          <w:szCs w:val="24"/>
        </w:rPr>
        <w:drawing>
          <wp:inline distT="0" distB="0" distL="0" distR="0" wp14:anchorId="52B862E0" wp14:editId="5692D9DC">
            <wp:extent cx="5274310" cy="323977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239770"/>
                    </a:xfrm>
                    <a:prstGeom prst="rect">
                      <a:avLst/>
                    </a:prstGeom>
                  </pic:spPr>
                </pic:pic>
              </a:graphicData>
            </a:graphic>
          </wp:inline>
        </w:drawing>
      </w:r>
    </w:p>
    <w:p w14:paraId="119B80EC" w14:textId="3A698136" w:rsidR="00775417" w:rsidRPr="00775417" w:rsidRDefault="00775417" w:rsidP="00775417">
      <w:pPr>
        <w:pStyle w:val="a6"/>
        <w:numPr>
          <w:ilvl w:val="0"/>
          <w:numId w:val="1"/>
        </w:numPr>
        <w:ind w:firstLineChars="0"/>
        <w:rPr>
          <w:rFonts w:ascii="宋体" w:eastAsia="宋体" w:hAnsi="宋体"/>
          <w:color w:val="333333"/>
          <w:spacing w:val="8"/>
          <w:sz w:val="24"/>
          <w:szCs w:val="24"/>
          <w:shd w:val="clear" w:color="auto" w:fill="FFFFFF"/>
        </w:rPr>
      </w:pPr>
      <w:r w:rsidRPr="00775417">
        <w:rPr>
          <w:rFonts w:ascii="宋体" w:eastAsia="宋体" w:hAnsi="宋体" w:hint="eastAsia"/>
          <w:color w:val="333333"/>
          <w:spacing w:val="8"/>
          <w:sz w:val="24"/>
          <w:szCs w:val="24"/>
          <w:shd w:val="clear" w:color="auto" w:fill="FFFFFF"/>
        </w:rPr>
        <w:t>开发战略的转变。图6 展示了美国2016 年11 月时的油气产量情</w:t>
      </w:r>
      <w:r w:rsidRPr="00775417">
        <w:rPr>
          <w:rFonts w:ascii="宋体" w:eastAsia="宋体" w:hAnsi="宋体" w:hint="eastAsia"/>
          <w:color w:val="333333"/>
          <w:spacing w:val="8"/>
          <w:sz w:val="24"/>
          <w:szCs w:val="24"/>
          <w:shd w:val="clear" w:color="auto" w:fill="FFFFFF"/>
        </w:rPr>
        <w:lastRenderedPageBreak/>
        <w:t>况，可以看出美国非常规开发战略从已经“遍地开花”向几个高产富集盆地集中。其中，致密油Permian 二叠系盆地、页岩气Marcellus 的表现尤其突出。目前北美非常规油气热点是二叠系盆地，不论是投资和产量都在过去几年中稳步上升。</w:t>
      </w:r>
    </w:p>
    <w:p w14:paraId="1F1D198A" w14:textId="28057830" w:rsidR="00775417" w:rsidRPr="00775417" w:rsidRDefault="00775417" w:rsidP="00775417">
      <w:pPr>
        <w:rPr>
          <w:rFonts w:ascii="宋体" w:eastAsia="宋体" w:hAnsi="宋体"/>
          <w:sz w:val="24"/>
          <w:szCs w:val="24"/>
        </w:rPr>
      </w:pPr>
      <w:r w:rsidRPr="00775417">
        <w:rPr>
          <w:rFonts w:ascii="宋体" w:eastAsia="宋体" w:hAnsi="宋体"/>
          <w:noProof/>
          <w:sz w:val="24"/>
          <w:szCs w:val="24"/>
        </w:rPr>
        <w:drawing>
          <wp:inline distT="0" distB="0" distL="0" distR="0" wp14:anchorId="75301430" wp14:editId="33F062A7">
            <wp:extent cx="5274310" cy="313626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136265"/>
                    </a:xfrm>
                    <a:prstGeom prst="rect">
                      <a:avLst/>
                    </a:prstGeom>
                  </pic:spPr>
                </pic:pic>
              </a:graphicData>
            </a:graphic>
          </wp:inline>
        </w:drawing>
      </w:r>
    </w:p>
    <w:p w14:paraId="74E082E8" w14:textId="445792C3" w:rsidR="00775417" w:rsidRPr="00775417" w:rsidRDefault="00775417" w:rsidP="00775417">
      <w:pPr>
        <w:pStyle w:val="a6"/>
        <w:numPr>
          <w:ilvl w:val="0"/>
          <w:numId w:val="1"/>
        </w:numPr>
        <w:ind w:firstLineChars="0"/>
        <w:rPr>
          <w:rFonts w:ascii="宋体" w:eastAsia="宋体" w:hAnsi="宋体"/>
          <w:color w:val="333333"/>
          <w:spacing w:val="8"/>
          <w:sz w:val="24"/>
          <w:szCs w:val="24"/>
          <w:shd w:val="clear" w:color="auto" w:fill="FFFFFF"/>
        </w:rPr>
      </w:pPr>
      <w:r w:rsidRPr="00775417">
        <w:rPr>
          <w:rFonts w:ascii="宋体" w:eastAsia="宋体" w:hAnsi="宋体" w:hint="eastAsia"/>
          <w:color w:val="333333"/>
          <w:spacing w:val="8"/>
          <w:sz w:val="24"/>
          <w:szCs w:val="24"/>
          <w:shd w:val="clear" w:color="auto" w:fill="FFFFFF"/>
        </w:rPr>
        <w:t>不断的技术进步。美国已经累计投产了数以万计的非常规油气水平井，其中大量井在5年前甚至10年前进行过技术压裂，目前正运用最新的压裂技术对老井实施重复压裂，成为提高技术经济指标的现实可行选择。图7是斯伦贝谢公司运用“宽带序列”技术对Eagle Ford油田已经严重衰竭的致密油老井进行重复压裂的案例，各井重复压裂后产量都恢复到初始产量的40%以上，提高了单井采收率。</w:t>
      </w:r>
    </w:p>
    <w:p w14:paraId="6FAC697B" w14:textId="0A57B2A8" w:rsidR="00775417" w:rsidRPr="00775417" w:rsidRDefault="00775417" w:rsidP="00775417">
      <w:pPr>
        <w:rPr>
          <w:rFonts w:ascii="宋体" w:eastAsia="宋体" w:hAnsi="宋体"/>
          <w:sz w:val="24"/>
          <w:szCs w:val="24"/>
        </w:rPr>
      </w:pPr>
      <w:r w:rsidRPr="00775417">
        <w:rPr>
          <w:rFonts w:ascii="宋体" w:eastAsia="宋体" w:hAnsi="宋体"/>
          <w:noProof/>
          <w:sz w:val="24"/>
          <w:szCs w:val="24"/>
        </w:rPr>
        <w:lastRenderedPageBreak/>
        <w:drawing>
          <wp:inline distT="0" distB="0" distL="0" distR="0" wp14:anchorId="52DAAC77" wp14:editId="288ED395">
            <wp:extent cx="5274310" cy="60845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6084570"/>
                    </a:xfrm>
                    <a:prstGeom prst="rect">
                      <a:avLst/>
                    </a:prstGeom>
                  </pic:spPr>
                </pic:pic>
              </a:graphicData>
            </a:graphic>
          </wp:inline>
        </w:drawing>
      </w:r>
    </w:p>
    <w:p w14:paraId="616D7AFF" w14:textId="4CC7A8F4" w:rsidR="00775417" w:rsidRPr="00775417" w:rsidRDefault="00775417" w:rsidP="00775417">
      <w:pPr>
        <w:rPr>
          <w:rFonts w:ascii="宋体" w:eastAsia="宋体" w:hAnsi="宋体"/>
          <w:sz w:val="24"/>
          <w:szCs w:val="24"/>
        </w:rPr>
      </w:pPr>
      <w:r w:rsidRPr="00775417">
        <w:rPr>
          <w:rFonts w:ascii="宋体" w:eastAsia="宋体" w:hAnsi="宋体"/>
          <w:noProof/>
          <w:sz w:val="24"/>
          <w:szCs w:val="24"/>
        </w:rPr>
        <w:lastRenderedPageBreak/>
        <w:drawing>
          <wp:inline distT="0" distB="0" distL="0" distR="0" wp14:anchorId="0D80F665" wp14:editId="544A9875">
            <wp:extent cx="5274310" cy="332994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329940"/>
                    </a:xfrm>
                    <a:prstGeom prst="rect">
                      <a:avLst/>
                    </a:prstGeom>
                  </pic:spPr>
                </pic:pic>
              </a:graphicData>
            </a:graphic>
          </wp:inline>
        </w:drawing>
      </w:r>
    </w:p>
    <w:p w14:paraId="6CF13B1A" w14:textId="77777777" w:rsidR="00775417" w:rsidRPr="00775417" w:rsidRDefault="00775417" w:rsidP="00775417">
      <w:pPr>
        <w:pStyle w:val="a3"/>
        <w:shd w:val="clear" w:color="auto" w:fill="FFFFFF"/>
        <w:spacing w:before="0" w:beforeAutospacing="0" w:after="0" w:afterAutospacing="0" w:line="420" w:lineRule="atLeast"/>
        <w:ind w:firstLine="480"/>
        <w:jc w:val="both"/>
        <w:rPr>
          <w:color w:val="333333"/>
          <w:spacing w:val="8"/>
        </w:rPr>
      </w:pPr>
      <w:r w:rsidRPr="00775417">
        <w:rPr>
          <w:rFonts w:hint="eastAsia"/>
          <w:color w:val="333333"/>
          <w:spacing w:val="8"/>
        </w:rPr>
        <w:t>用新技术对待“老问题”，让老平台和老井重新焕发青春，是北美应对低油价而广泛采用的重要手段。</w:t>
      </w:r>
    </w:p>
    <w:p w14:paraId="7D754D4D" w14:textId="77777777" w:rsidR="00775417" w:rsidRPr="00775417" w:rsidRDefault="00775417" w:rsidP="00775417">
      <w:pPr>
        <w:pStyle w:val="a3"/>
        <w:shd w:val="clear" w:color="auto" w:fill="FFFFFF"/>
        <w:spacing w:before="0" w:beforeAutospacing="0" w:after="0" w:afterAutospacing="0" w:line="420" w:lineRule="atLeast"/>
        <w:ind w:firstLine="480"/>
        <w:jc w:val="both"/>
        <w:rPr>
          <w:rFonts w:hint="eastAsia"/>
          <w:color w:val="333333"/>
          <w:spacing w:val="8"/>
        </w:rPr>
      </w:pPr>
      <w:r w:rsidRPr="00775417">
        <w:rPr>
          <w:rFonts w:hint="eastAsia"/>
          <w:color w:val="333333"/>
          <w:spacing w:val="8"/>
        </w:rPr>
        <w:t>（3）持续的市场创新。通常技术服务商拒绝承担任何与作业者产量相关联的风险，在油价暴跌之后，北美作业者第一反应也是和过去一样，大幅度压低服务商价格以试图降低成本。但双方很快发现彼时惯用的方式在低油价环境下都不具有可持续性，作业者压低价格通常得不到高质量的服务和期望达到的产能，而服务商迫切需要现金流维持正常运营。这促进彼此寻求新的、可行的和可持续的商业模式。比如，斯伦贝谢就和作业者共同推出了风险共担的地质工程一体化绩效模式。这种模式由双方协商确定基准的服务标准和产量标准；斯伦贝谢基于钻井、完井、生产和开发的一体化研究，优化并推荐标准之上的特色技术组合，实施增值技术服务和作业；若作业后产量达不到考核标准，特色技术服务费用由斯伦贝谢自己承担；若作业后产量达到考核标准，作业者支付特色技术服务费用；若产量超过考核标准，作业者根据增产幅度按适当比例给予斯伦贝谢绩效奖金。斯伦贝谢保证服务质量和综合应用适用的新技术，作业者保障斯伦贝谢有规模的工作量。该模式过去几年在北美大获成功，在二叠系盆地某项目实施效果尤为突出，钻井效率大幅度提高，单井平均产量提高近40%。实际上，提供地质工程一体化服务的部门是过去3 年斯伦贝谢唯一实现盈利连续增长的部门，这得益于作业者和服务商创新性的合作模式。</w:t>
      </w:r>
    </w:p>
    <w:p w14:paraId="182382BA" w14:textId="77777777" w:rsidR="00775417" w:rsidRPr="00775417" w:rsidRDefault="00775417" w:rsidP="00775417">
      <w:pPr>
        <w:pStyle w:val="a3"/>
        <w:shd w:val="clear" w:color="auto" w:fill="FFFFFF"/>
        <w:spacing w:before="0" w:beforeAutospacing="0" w:after="0" w:afterAutospacing="0" w:line="420" w:lineRule="atLeast"/>
        <w:ind w:firstLine="480"/>
        <w:jc w:val="both"/>
        <w:rPr>
          <w:rFonts w:hint="eastAsia"/>
          <w:color w:val="333333"/>
          <w:spacing w:val="8"/>
        </w:rPr>
      </w:pPr>
      <w:r w:rsidRPr="00775417">
        <w:rPr>
          <w:rFonts w:hint="eastAsia"/>
          <w:color w:val="333333"/>
          <w:spacing w:val="8"/>
        </w:rPr>
        <w:lastRenderedPageBreak/>
        <w:t>美国非常规油气工业没有在较长期低油价下“倒下”，相反已经具有了长期健康发展的基础。这个巨大的成功，正是技术、管理和商业模式不断创新的结果。</w:t>
      </w:r>
    </w:p>
    <w:p w14:paraId="255AE7DF" w14:textId="77777777" w:rsidR="00775417" w:rsidRPr="00775417" w:rsidRDefault="00775417" w:rsidP="00775417">
      <w:pPr>
        <w:pStyle w:val="a3"/>
        <w:shd w:val="clear" w:color="auto" w:fill="FFFFFF"/>
        <w:spacing w:before="0" w:beforeAutospacing="0" w:after="0" w:afterAutospacing="0" w:line="420" w:lineRule="atLeast"/>
        <w:jc w:val="both"/>
        <w:rPr>
          <w:rFonts w:hint="eastAsia"/>
          <w:color w:val="333333"/>
          <w:spacing w:val="8"/>
        </w:rPr>
      </w:pPr>
      <w:r w:rsidRPr="00775417">
        <w:rPr>
          <w:rFonts w:hint="eastAsia"/>
          <w:color w:val="333333"/>
          <w:spacing w:val="8"/>
        </w:rPr>
        <w:t> </w:t>
      </w:r>
    </w:p>
    <w:p w14:paraId="2B7E28BC" w14:textId="77777777" w:rsidR="00775417" w:rsidRPr="00775417" w:rsidRDefault="00775417" w:rsidP="00775417">
      <w:pPr>
        <w:pStyle w:val="a3"/>
        <w:shd w:val="clear" w:color="auto" w:fill="FFFFFF"/>
        <w:spacing w:before="0" w:beforeAutospacing="0" w:after="0" w:afterAutospacing="0" w:line="420" w:lineRule="atLeast"/>
        <w:jc w:val="both"/>
        <w:rPr>
          <w:rFonts w:hint="eastAsia"/>
          <w:color w:val="333333"/>
          <w:spacing w:val="8"/>
        </w:rPr>
      </w:pPr>
      <w:r w:rsidRPr="00775417">
        <w:rPr>
          <w:rStyle w:val="a4"/>
          <w:rFonts w:hint="eastAsia"/>
          <w:color w:val="333333"/>
          <w:spacing w:val="8"/>
        </w:rPr>
        <w:t>3　我国技术创新需求</w:t>
      </w:r>
    </w:p>
    <w:p w14:paraId="21ED7C28" w14:textId="77777777" w:rsidR="00775417" w:rsidRPr="00775417" w:rsidRDefault="00775417" w:rsidP="00775417">
      <w:pPr>
        <w:pStyle w:val="a3"/>
        <w:shd w:val="clear" w:color="auto" w:fill="FFFFFF"/>
        <w:spacing w:before="0" w:beforeAutospacing="0" w:after="0" w:afterAutospacing="0" w:line="420" w:lineRule="atLeast"/>
        <w:jc w:val="both"/>
        <w:rPr>
          <w:rFonts w:hint="eastAsia"/>
          <w:color w:val="333333"/>
          <w:spacing w:val="8"/>
        </w:rPr>
      </w:pPr>
      <w:r w:rsidRPr="00775417">
        <w:rPr>
          <w:rFonts w:hint="eastAsia"/>
          <w:color w:val="333333"/>
          <w:spacing w:val="8"/>
        </w:rPr>
        <w:t> </w:t>
      </w:r>
    </w:p>
    <w:p w14:paraId="2EC0C56D" w14:textId="77777777" w:rsidR="00775417" w:rsidRPr="00775417" w:rsidRDefault="00775417" w:rsidP="00775417">
      <w:pPr>
        <w:pStyle w:val="a3"/>
        <w:shd w:val="clear" w:color="auto" w:fill="FFFFFF"/>
        <w:spacing w:before="0" w:beforeAutospacing="0" w:after="0" w:afterAutospacing="0" w:line="420" w:lineRule="atLeast"/>
        <w:ind w:firstLine="480"/>
        <w:jc w:val="both"/>
        <w:rPr>
          <w:rFonts w:hint="eastAsia"/>
          <w:color w:val="333333"/>
          <w:spacing w:val="8"/>
        </w:rPr>
      </w:pPr>
      <w:r w:rsidRPr="00775417">
        <w:rPr>
          <w:rFonts w:hint="eastAsia"/>
          <w:color w:val="333333"/>
          <w:spacing w:val="8"/>
        </w:rPr>
        <w:t>首先看两个数字，65% 和35%，这是2016 年我国原油和天然气的对外依存度。再看国内油气产量及对未来产量的预测，到2030年，国内石油产量基本稳定在（2 ～ 2.5）×10</w:t>
      </w:r>
      <w:r w:rsidRPr="00775417">
        <w:rPr>
          <w:rFonts w:hint="eastAsia"/>
          <w:color w:val="333333"/>
          <w:spacing w:val="8"/>
          <w:vertAlign w:val="superscript"/>
        </w:rPr>
        <w:t>8</w:t>
      </w:r>
      <w:r w:rsidRPr="00775417">
        <w:rPr>
          <w:rFonts w:hint="eastAsia"/>
          <w:color w:val="333333"/>
          <w:spacing w:val="8"/>
        </w:rPr>
        <w:t>t，天然气产量达到（3500 ～ 4000）×10</w:t>
      </w:r>
      <w:r w:rsidRPr="00775417">
        <w:rPr>
          <w:rFonts w:hint="eastAsia"/>
          <w:color w:val="333333"/>
          <w:spacing w:val="8"/>
          <w:vertAlign w:val="superscript"/>
        </w:rPr>
        <w:t>8</w:t>
      </w:r>
      <w:r w:rsidRPr="00775417">
        <w:rPr>
          <w:rFonts w:hint="eastAsia"/>
          <w:color w:val="333333"/>
          <w:spacing w:val="8"/>
        </w:rPr>
        <w:t>m</w:t>
      </w:r>
      <w:r w:rsidRPr="00775417">
        <w:rPr>
          <w:rFonts w:hint="eastAsia"/>
          <w:color w:val="333333"/>
          <w:spacing w:val="8"/>
          <w:vertAlign w:val="superscript"/>
        </w:rPr>
        <w:t>3</w:t>
      </w:r>
      <w:r w:rsidRPr="00775417">
        <w:rPr>
          <w:rFonts w:hint="eastAsia"/>
          <w:color w:val="333333"/>
          <w:spacing w:val="8"/>
        </w:rPr>
        <w:t>，其中页岩气产量达到1000×10</w:t>
      </w:r>
      <w:r w:rsidRPr="00775417">
        <w:rPr>
          <w:rFonts w:hint="eastAsia"/>
          <w:color w:val="333333"/>
          <w:spacing w:val="8"/>
          <w:vertAlign w:val="superscript"/>
        </w:rPr>
        <w:t>8</w:t>
      </w:r>
      <w:r w:rsidRPr="00775417">
        <w:rPr>
          <w:rFonts w:hint="eastAsia"/>
          <w:color w:val="333333"/>
          <w:spacing w:val="8"/>
        </w:rPr>
        <w:t>m</w:t>
      </w:r>
      <w:r w:rsidRPr="00775417">
        <w:rPr>
          <w:rFonts w:hint="eastAsia"/>
          <w:color w:val="333333"/>
          <w:spacing w:val="8"/>
          <w:vertAlign w:val="superscript"/>
        </w:rPr>
        <w:t>3</w:t>
      </w:r>
      <w:r w:rsidRPr="00775417">
        <w:rPr>
          <w:rFonts w:hint="eastAsia"/>
          <w:color w:val="333333"/>
          <w:spacing w:val="8"/>
        </w:rPr>
        <w:t>，以此尽可能降低对外依存度过高的潜在能源安全隐患。这些数字可能不太准确，但要达到或超过这些目标，考虑到我国油气藏复杂的地质和工程条件，则更加需要具有创新思维和付出巨大的努力。</w:t>
      </w:r>
    </w:p>
    <w:p w14:paraId="3462B799" w14:textId="77777777" w:rsidR="00775417" w:rsidRPr="00775417" w:rsidRDefault="00775417" w:rsidP="00775417">
      <w:pPr>
        <w:pStyle w:val="a3"/>
        <w:shd w:val="clear" w:color="auto" w:fill="FFFFFF"/>
        <w:spacing w:before="0" w:beforeAutospacing="0" w:after="0" w:afterAutospacing="0" w:line="420" w:lineRule="atLeast"/>
        <w:ind w:firstLine="480"/>
        <w:jc w:val="both"/>
        <w:rPr>
          <w:rFonts w:hint="eastAsia"/>
          <w:color w:val="333333"/>
          <w:spacing w:val="8"/>
        </w:rPr>
      </w:pPr>
      <w:r w:rsidRPr="00775417">
        <w:rPr>
          <w:rFonts w:hint="eastAsia"/>
          <w:color w:val="333333"/>
          <w:spacing w:val="8"/>
        </w:rPr>
        <w:t>我国陆上和浅海的常规油气资源潜力已经比较有限，更为丰富的油气资源来自于超深层和非常规，如超深层碳酸盐岩、致密油、致密气、页岩气等。我国中浅层煤层气是非常重要和丰富的清洁能源，而地热也将逐渐成为一个不可忽视的资源。图8 是笔者对各类主要油气资源（含地热）的一个示意性概括，其面积大小粗略代表相对的潜在资源量。这些资源类型可能是未来国内油气从业者的主战场，但不同资源类型对技术需求的跨度极大，如超深水和超深层自然需要高精尖技术，而煤层气则需要可大规模应用的标准化、低成本技术。</w:t>
      </w:r>
    </w:p>
    <w:p w14:paraId="22A97A6D" w14:textId="103A6548" w:rsidR="00775417" w:rsidRPr="00775417" w:rsidRDefault="00775417" w:rsidP="00775417">
      <w:pPr>
        <w:rPr>
          <w:rFonts w:ascii="宋体" w:eastAsia="宋体" w:hAnsi="宋体"/>
          <w:sz w:val="24"/>
          <w:szCs w:val="24"/>
        </w:rPr>
      </w:pPr>
      <w:r w:rsidRPr="00775417">
        <w:rPr>
          <w:rFonts w:ascii="宋体" w:eastAsia="宋体" w:hAnsi="宋体"/>
          <w:noProof/>
          <w:sz w:val="24"/>
          <w:szCs w:val="24"/>
        </w:rPr>
        <w:drawing>
          <wp:inline distT="0" distB="0" distL="0" distR="0" wp14:anchorId="66188B43" wp14:editId="62952F09">
            <wp:extent cx="5274310" cy="264731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647315"/>
                    </a:xfrm>
                    <a:prstGeom prst="rect">
                      <a:avLst/>
                    </a:prstGeom>
                  </pic:spPr>
                </pic:pic>
              </a:graphicData>
            </a:graphic>
          </wp:inline>
        </w:drawing>
      </w:r>
    </w:p>
    <w:p w14:paraId="0D9A128F" w14:textId="77777777" w:rsidR="00775417" w:rsidRPr="00775417" w:rsidRDefault="00775417" w:rsidP="00775417">
      <w:pPr>
        <w:pStyle w:val="a3"/>
        <w:shd w:val="clear" w:color="auto" w:fill="FFFFFF"/>
        <w:spacing w:before="0" w:beforeAutospacing="0" w:after="0" w:afterAutospacing="0" w:line="420" w:lineRule="atLeast"/>
        <w:ind w:firstLine="480"/>
        <w:jc w:val="both"/>
        <w:rPr>
          <w:color w:val="333333"/>
          <w:spacing w:val="8"/>
        </w:rPr>
      </w:pPr>
      <w:r w:rsidRPr="00775417">
        <w:rPr>
          <w:rFonts w:hint="eastAsia"/>
          <w:color w:val="333333"/>
          <w:spacing w:val="8"/>
        </w:rPr>
        <w:lastRenderedPageBreak/>
        <w:t>中国油气资源开发的技术特点概括起来是：油气资源品质下降，油气藏复杂性增加，对技术的要求越来越高，油气项目投资规模逐渐加大，需要较高的技术经济指标和投资水平，而价格不稳定性在增大，可能长期处在相对较低的水平。同时其他能源的竞争也日益激烈，全球油气市场环境及地缘政治的不确定性也在增大。要确保各种资源能够有效动用和开发，最核心的问题就是“大幅度降低桶油成本”，这是对技术创新总体方向的必然要求。</w:t>
      </w:r>
    </w:p>
    <w:p w14:paraId="6AC6B623" w14:textId="77777777" w:rsidR="00775417" w:rsidRPr="00775417" w:rsidRDefault="00775417" w:rsidP="00775417">
      <w:pPr>
        <w:pStyle w:val="a3"/>
        <w:shd w:val="clear" w:color="auto" w:fill="FFFFFF"/>
        <w:spacing w:before="0" w:beforeAutospacing="0" w:after="0" w:afterAutospacing="0" w:line="420" w:lineRule="atLeast"/>
        <w:ind w:firstLine="480"/>
        <w:jc w:val="both"/>
        <w:rPr>
          <w:rFonts w:hint="eastAsia"/>
          <w:color w:val="333333"/>
          <w:spacing w:val="8"/>
        </w:rPr>
      </w:pPr>
      <w:r w:rsidRPr="00775417">
        <w:rPr>
          <w:rFonts w:hint="eastAsia"/>
          <w:color w:val="333333"/>
          <w:spacing w:val="8"/>
        </w:rPr>
        <w:t>在目前条件下，作业者的桶油成本越低，获得的生存和成长空间就越大。围绕“增产”和“降本”从而降低桶油成本这个主题（图9），可以进一步细分为不同的领域，上游部分更注重增产或提高采收率，下游部分更注重降低直接成本。大手大脚烧钱上项目的时代也许结束了，作业者必须仔细优选项目，着眼于资产项目全生命周期优化，对每个资产项目不断运用创新性技术深耕细作，不断优化管理流程、创新商业模式、提高管理效率，从而获得最大的回报。</w:t>
      </w:r>
    </w:p>
    <w:p w14:paraId="7908C4E4" w14:textId="66508959" w:rsidR="00775417" w:rsidRPr="00775417" w:rsidRDefault="00775417" w:rsidP="00775417">
      <w:pPr>
        <w:rPr>
          <w:rFonts w:ascii="宋体" w:eastAsia="宋体" w:hAnsi="宋体"/>
          <w:sz w:val="24"/>
          <w:szCs w:val="24"/>
        </w:rPr>
      </w:pPr>
      <w:r w:rsidRPr="00775417">
        <w:rPr>
          <w:rFonts w:ascii="宋体" w:eastAsia="宋体" w:hAnsi="宋体"/>
          <w:noProof/>
          <w:sz w:val="24"/>
          <w:szCs w:val="24"/>
        </w:rPr>
        <w:drawing>
          <wp:inline distT="0" distB="0" distL="0" distR="0" wp14:anchorId="659DD9F3" wp14:editId="423E2CFC">
            <wp:extent cx="5274310" cy="28829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882900"/>
                    </a:xfrm>
                    <a:prstGeom prst="rect">
                      <a:avLst/>
                    </a:prstGeom>
                  </pic:spPr>
                </pic:pic>
              </a:graphicData>
            </a:graphic>
          </wp:inline>
        </w:drawing>
      </w:r>
    </w:p>
    <w:p w14:paraId="36E250B6" w14:textId="77777777" w:rsidR="00775417" w:rsidRPr="00775417" w:rsidRDefault="00775417" w:rsidP="00775417">
      <w:pPr>
        <w:pStyle w:val="a3"/>
        <w:shd w:val="clear" w:color="auto" w:fill="FFFFFF"/>
        <w:spacing w:before="0" w:beforeAutospacing="0" w:after="0" w:afterAutospacing="0" w:line="420" w:lineRule="atLeast"/>
        <w:ind w:firstLine="480"/>
        <w:jc w:val="both"/>
        <w:rPr>
          <w:color w:val="333333"/>
          <w:spacing w:val="8"/>
        </w:rPr>
      </w:pPr>
      <w:r w:rsidRPr="00775417">
        <w:rPr>
          <w:rFonts w:hint="eastAsia"/>
          <w:color w:val="333333"/>
          <w:spacing w:val="8"/>
        </w:rPr>
        <w:t>“大幅度降低桶油成本”必须搭乘“数字化”这趟快车。人类进入数字化时代，围绕数字而产生的各种产品、服务、工作和生活方式等层出不穷，一切都在发生剧烈的变化。在这些巨变背后，是基于数据的新技术和新兴技术产业，通过互联的设备和传感器，智能分析、快速反馈，如大数据分析、机器学习（ML）、人工智能、机器人、云、物联网、虚拟现实等，将来更多的令人耳目一新的技术和应用还会不断涌现。这些技术和与之相关联的模式，在航空、医疗、研究和媒体等行业正在或者已经取得巨大成功，他们的经验和教训为油气工业全面进入数字化时代提供了借鉴。油气行业后来居</w:t>
      </w:r>
      <w:r w:rsidRPr="00775417">
        <w:rPr>
          <w:rFonts w:hint="eastAsia"/>
          <w:color w:val="333333"/>
          <w:spacing w:val="8"/>
        </w:rPr>
        <w:lastRenderedPageBreak/>
        <w:t>上不是不可能的，因为已经积累了海量的数据，而数据，正是那些新技术和新兴技术产业发挥作用的基础。数字化是长期低油价下创新的主动力。</w:t>
      </w:r>
    </w:p>
    <w:p w14:paraId="233F374D" w14:textId="77777777" w:rsidR="00775417" w:rsidRPr="00775417" w:rsidRDefault="00775417" w:rsidP="00775417">
      <w:pPr>
        <w:pStyle w:val="a3"/>
        <w:shd w:val="clear" w:color="auto" w:fill="FFFFFF"/>
        <w:spacing w:before="0" w:beforeAutospacing="0" w:after="0" w:afterAutospacing="0" w:line="420" w:lineRule="atLeast"/>
        <w:ind w:firstLine="480"/>
        <w:jc w:val="both"/>
        <w:rPr>
          <w:rFonts w:hint="eastAsia"/>
          <w:color w:val="333333"/>
          <w:spacing w:val="8"/>
        </w:rPr>
      </w:pPr>
      <w:r w:rsidRPr="00775417">
        <w:rPr>
          <w:rFonts w:hint="eastAsia"/>
          <w:color w:val="333333"/>
          <w:spacing w:val="8"/>
        </w:rPr>
        <w:t>数字时代的技术创新，首先仍然要坚持对各专项或单项技术运用专业性理论和知识进行技术革新；同时对它们进行一体化集成，发挥总体技术方案的作用。充分利用与数字、数据相关的技术，如大数据、人工智能等，提高仪器和设备的自动化及智能化水平，优化日常性操作流程或作业流程。通过传统专业技术与现代数字技术的结合，实现传统技术的革新化、集成化、自动化和智能化，实现传统技术的再次跨越（图10）。</w:t>
      </w:r>
    </w:p>
    <w:p w14:paraId="3AB21850" w14:textId="4C217F5A" w:rsidR="00775417" w:rsidRPr="00775417" w:rsidRDefault="00775417" w:rsidP="00775417">
      <w:pPr>
        <w:rPr>
          <w:rFonts w:ascii="宋体" w:eastAsia="宋体" w:hAnsi="宋体"/>
          <w:sz w:val="24"/>
          <w:szCs w:val="24"/>
        </w:rPr>
      </w:pPr>
      <w:r w:rsidRPr="00775417">
        <w:rPr>
          <w:rFonts w:ascii="宋体" w:eastAsia="宋体" w:hAnsi="宋体"/>
          <w:noProof/>
          <w:sz w:val="24"/>
          <w:szCs w:val="24"/>
        </w:rPr>
        <w:drawing>
          <wp:inline distT="0" distB="0" distL="0" distR="0" wp14:anchorId="35F06D99" wp14:editId="05BA0369">
            <wp:extent cx="5274310" cy="2033905"/>
            <wp:effectExtent l="0" t="0" r="254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033905"/>
                    </a:xfrm>
                    <a:prstGeom prst="rect">
                      <a:avLst/>
                    </a:prstGeom>
                  </pic:spPr>
                </pic:pic>
              </a:graphicData>
            </a:graphic>
          </wp:inline>
        </w:drawing>
      </w:r>
    </w:p>
    <w:p w14:paraId="3C1F7FFB" w14:textId="466B3A54" w:rsidR="00775417" w:rsidRPr="00775417" w:rsidRDefault="00775417" w:rsidP="00775417">
      <w:pPr>
        <w:rPr>
          <w:rFonts w:ascii="宋体" w:eastAsia="宋体" w:hAnsi="宋体"/>
          <w:color w:val="333333"/>
          <w:spacing w:val="8"/>
          <w:sz w:val="24"/>
          <w:szCs w:val="24"/>
          <w:shd w:val="clear" w:color="auto" w:fill="FFFFFF"/>
        </w:rPr>
      </w:pPr>
      <w:r w:rsidRPr="00775417">
        <w:rPr>
          <w:rFonts w:ascii="宋体" w:eastAsia="宋体" w:hAnsi="宋体" w:hint="eastAsia"/>
          <w:color w:val="333333"/>
          <w:spacing w:val="8"/>
          <w:sz w:val="24"/>
          <w:szCs w:val="24"/>
          <w:shd w:val="clear" w:color="auto" w:fill="FFFFFF"/>
        </w:rPr>
        <w:t>BP 总师</w:t>
      </w:r>
      <w:proofErr w:type="spellStart"/>
      <w:r w:rsidRPr="00775417">
        <w:rPr>
          <w:rFonts w:ascii="宋体" w:eastAsia="宋体" w:hAnsi="宋体" w:hint="eastAsia"/>
          <w:color w:val="333333"/>
          <w:spacing w:val="8"/>
          <w:sz w:val="24"/>
          <w:szCs w:val="24"/>
          <w:shd w:val="clear" w:color="auto" w:fill="FFFFFF"/>
        </w:rPr>
        <w:t>DavidEyton</w:t>
      </w:r>
      <w:proofErr w:type="spellEnd"/>
      <w:r w:rsidRPr="00775417">
        <w:rPr>
          <w:rFonts w:ascii="宋体" w:eastAsia="宋体" w:hAnsi="宋体" w:hint="eastAsia"/>
          <w:color w:val="333333"/>
          <w:spacing w:val="8"/>
          <w:sz w:val="24"/>
          <w:szCs w:val="24"/>
          <w:shd w:val="clear" w:color="auto" w:fill="FFFFFF"/>
        </w:rPr>
        <w:t xml:space="preserve"> 先生提到，根据他的调查， 一个海上平台采集的各种与设备相关的数据，90% 以上无人问津或者很少有人多看一眼。这让笔者想起果戈理笔下的“泼留希金”，他是一个非常勤劳、节俭的人物，他把能搜集到的东西都收集起来，珍藏在仓库里，最后使其发霉、腐烂，弄得一文不值。我们会不会成为大数据时代的“泼留希金”呢？一边惊人的节俭，一边惊人的浪费？这种联想或许很不妥当，但是采集数据的目的，是为了进行分析，提供决策运用。数据分析，可以包含从基本到高级的若干层次（图11）。不论采集了多少数据，单纯的数据采集、存储、归类和报告，不是真正的数字化和大数据分析，更谈不上智能化。真正的大数据分析，就是要把大量的个人知识和经验，转化为可重复、可继承的知识，尽可能减少人工输入，提高自动化和智能化决策能力和行动能力。将数据分析从基本层次提高到高级层次，是避免成为大数据时代的数据“泼留希金”的必由之路。</w:t>
      </w:r>
    </w:p>
    <w:p w14:paraId="1AA9794A" w14:textId="43DC9E45" w:rsidR="00775417" w:rsidRPr="00775417" w:rsidRDefault="00775417" w:rsidP="00775417">
      <w:pPr>
        <w:rPr>
          <w:rFonts w:ascii="宋体" w:eastAsia="宋体" w:hAnsi="宋体"/>
          <w:sz w:val="24"/>
          <w:szCs w:val="24"/>
        </w:rPr>
      </w:pPr>
      <w:r w:rsidRPr="00775417">
        <w:rPr>
          <w:rFonts w:ascii="宋体" w:eastAsia="宋体" w:hAnsi="宋体"/>
          <w:noProof/>
          <w:sz w:val="24"/>
          <w:szCs w:val="24"/>
        </w:rPr>
        <w:lastRenderedPageBreak/>
        <w:drawing>
          <wp:inline distT="0" distB="0" distL="0" distR="0" wp14:anchorId="36194E79" wp14:editId="7EE21F6D">
            <wp:extent cx="5274310" cy="31940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194050"/>
                    </a:xfrm>
                    <a:prstGeom prst="rect">
                      <a:avLst/>
                    </a:prstGeom>
                  </pic:spPr>
                </pic:pic>
              </a:graphicData>
            </a:graphic>
          </wp:inline>
        </w:drawing>
      </w:r>
    </w:p>
    <w:p w14:paraId="01B098B5" w14:textId="64523B6D" w:rsidR="00775417" w:rsidRPr="00775417" w:rsidRDefault="00775417" w:rsidP="00775417">
      <w:pPr>
        <w:rPr>
          <w:rFonts w:ascii="宋体" w:eastAsia="宋体" w:hAnsi="宋体"/>
          <w:color w:val="333333"/>
          <w:spacing w:val="8"/>
          <w:sz w:val="24"/>
          <w:szCs w:val="24"/>
          <w:shd w:val="clear" w:color="auto" w:fill="FFFFFF"/>
        </w:rPr>
      </w:pPr>
      <w:r w:rsidRPr="00775417">
        <w:rPr>
          <w:rFonts w:ascii="宋体" w:eastAsia="宋体" w:hAnsi="宋体" w:hint="eastAsia"/>
          <w:color w:val="333333"/>
          <w:spacing w:val="8"/>
          <w:sz w:val="24"/>
          <w:szCs w:val="24"/>
          <w:shd w:val="clear" w:color="auto" w:fill="FFFFFF"/>
        </w:rPr>
        <w:t>斯伦贝谢倡导以油气专业理论驱动的大数据分析。公司首先建立于各专业科学原理和工程理论之上，充分结合数据科学及其相关的理论和技术，使大量需要人工干预的任务、过程实现最大程度的自动化和智能化，大幅度提高分析和优化的速度，使决策能够具有“先见之明”，尽量避免“后知后觉”。斯伦贝谢在油气专业领域已经有近百年的数据、知识和技术积累， 并开发了先进的一体化软件平台。目前，斯伦贝谢正在与著名的信息技术公司合作，在数据科学领域展开研究，逐步发展、完善和积累专业理论驱动的大数据分析技术和能力（图12）。</w:t>
      </w:r>
    </w:p>
    <w:p w14:paraId="41BEB24B" w14:textId="58BAD100" w:rsidR="00775417" w:rsidRPr="00775417" w:rsidRDefault="00775417" w:rsidP="00775417">
      <w:pPr>
        <w:rPr>
          <w:rFonts w:ascii="宋体" w:eastAsia="宋体" w:hAnsi="宋体"/>
          <w:sz w:val="24"/>
          <w:szCs w:val="24"/>
        </w:rPr>
      </w:pPr>
      <w:r w:rsidRPr="00775417">
        <w:rPr>
          <w:rFonts w:ascii="宋体" w:eastAsia="宋体" w:hAnsi="宋体"/>
          <w:noProof/>
          <w:sz w:val="24"/>
          <w:szCs w:val="24"/>
        </w:rPr>
        <w:drawing>
          <wp:inline distT="0" distB="0" distL="0" distR="0" wp14:anchorId="6927033C" wp14:editId="0E8328A4">
            <wp:extent cx="5274310" cy="252031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20315"/>
                    </a:xfrm>
                    <a:prstGeom prst="rect">
                      <a:avLst/>
                    </a:prstGeom>
                  </pic:spPr>
                </pic:pic>
              </a:graphicData>
            </a:graphic>
          </wp:inline>
        </w:drawing>
      </w:r>
    </w:p>
    <w:p w14:paraId="11F0DA66" w14:textId="04B70973" w:rsidR="00775417" w:rsidRPr="00775417" w:rsidRDefault="00775417" w:rsidP="00775417">
      <w:pPr>
        <w:rPr>
          <w:rFonts w:ascii="宋体" w:eastAsia="宋体" w:hAnsi="宋体"/>
          <w:color w:val="333333"/>
          <w:spacing w:val="8"/>
          <w:sz w:val="24"/>
          <w:szCs w:val="24"/>
          <w:shd w:val="clear" w:color="auto" w:fill="FFFFFF"/>
        </w:rPr>
      </w:pPr>
      <w:r w:rsidRPr="00775417">
        <w:rPr>
          <w:rFonts w:ascii="宋体" w:eastAsia="宋体" w:hAnsi="宋体" w:hint="eastAsia"/>
          <w:color w:val="333333"/>
          <w:spacing w:val="8"/>
          <w:sz w:val="24"/>
          <w:szCs w:val="24"/>
          <w:shd w:val="clear" w:color="auto" w:fill="FFFFFF"/>
        </w:rPr>
        <w:t>斯伦贝谢公司愿景中的数字化油气田，是基于专业理论驱动大数据分析的高度自动化和智能化油气田。采用可大规模应用的各种传感器和传感技术，从地下到地面、从井口到终端的各种地质、工程、设备相关的数据，被实时采集、存储、分类。这些数据，用科学的方法进行分析，用专业理论进行进一步解释和建模，最终形成以专业理论驱动的大数据分析体系，使井位规划、地质导向、钻井工程、油气井动态、油藏分析、设备和油气井维护、甜点区</w:t>
      </w:r>
      <w:r w:rsidRPr="00775417">
        <w:rPr>
          <w:rFonts w:ascii="宋体" w:eastAsia="宋体" w:hAnsi="宋体" w:hint="eastAsia"/>
          <w:color w:val="333333"/>
          <w:spacing w:val="8"/>
          <w:sz w:val="24"/>
          <w:szCs w:val="24"/>
          <w:shd w:val="clear" w:color="auto" w:fill="FFFFFF"/>
        </w:rPr>
        <w:lastRenderedPageBreak/>
        <w:t>预测、区块评估等各种任务、过程，实现最大程度的自动化和智能化，优化决策，从而提高作业效率、降低成本、减少非生产时间、提高产量和采收率，实现在油气资产项目整个生命周期的价值链优化（图13）。</w:t>
      </w:r>
    </w:p>
    <w:p w14:paraId="7CF23D8A" w14:textId="442EC7A6" w:rsidR="00775417" w:rsidRPr="00775417" w:rsidRDefault="00775417" w:rsidP="00775417">
      <w:pPr>
        <w:rPr>
          <w:rFonts w:ascii="宋体" w:eastAsia="宋体" w:hAnsi="宋体"/>
          <w:sz w:val="24"/>
          <w:szCs w:val="24"/>
        </w:rPr>
      </w:pPr>
      <w:r w:rsidRPr="00775417">
        <w:rPr>
          <w:rFonts w:ascii="宋体" w:eastAsia="宋体" w:hAnsi="宋体"/>
          <w:noProof/>
          <w:sz w:val="24"/>
          <w:szCs w:val="24"/>
        </w:rPr>
        <w:drawing>
          <wp:inline distT="0" distB="0" distL="0" distR="0" wp14:anchorId="78361235" wp14:editId="3B22E16C">
            <wp:extent cx="5274310" cy="32258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225800"/>
                    </a:xfrm>
                    <a:prstGeom prst="rect">
                      <a:avLst/>
                    </a:prstGeom>
                  </pic:spPr>
                </pic:pic>
              </a:graphicData>
            </a:graphic>
          </wp:inline>
        </w:drawing>
      </w:r>
    </w:p>
    <w:p w14:paraId="32A5CB18" w14:textId="77777777" w:rsidR="00775417" w:rsidRPr="00775417" w:rsidRDefault="00775417" w:rsidP="00775417">
      <w:pPr>
        <w:pStyle w:val="a3"/>
        <w:shd w:val="clear" w:color="auto" w:fill="FFFFFF"/>
        <w:spacing w:before="0" w:beforeAutospacing="0" w:after="0" w:afterAutospacing="0" w:line="420" w:lineRule="atLeast"/>
        <w:jc w:val="both"/>
        <w:rPr>
          <w:color w:val="333333"/>
          <w:spacing w:val="8"/>
        </w:rPr>
      </w:pPr>
      <w:r w:rsidRPr="00775417">
        <w:rPr>
          <w:rStyle w:val="a4"/>
          <w:rFonts w:hint="eastAsia"/>
          <w:color w:val="333333"/>
          <w:spacing w:val="8"/>
        </w:rPr>
        <w:t>4　结束语</w:t>
      </w:r>
    </w:p>
    <w:p w14:paraId="1D6D347B" w14:textId="77777777" w:rsidR="00775417" w:rsidRPr="00775417" w:rsidRDefault="00775417" w:rsidP="00775417">
      <w:pPr>
        <w:pStyle w:val="a3"/>
        <w:shd w:val="clear" w:color="auto" w:fill="FFFFFF"/>
        <w:spacing w:before="0" w:beforeAutospacing="0" w:after="0" w:afterAutospacing="0" w:line="420" w:lineRule="atLeast"/>
        <w:jc w:val="both"/>
        <w:rPr>
          <w:rFonts w:hint="eastAsia"/>
          <w:color w:val="333333"/>
          <w:spacing w:val="8"/>
        </w:rPr>
      </w:pPr>
      <w:r w:rsidRPr="00775417">
        <w:rPr>
          <w:rFonts w:hint="eastAsia"/>
          <w:color w:val="333333"/>
          <w:spacing w:val="8"/>
        </w:rPr>
        <w:br/>
      </w:r>
    </w:p>
    <w:p w14:paraId="01832795" w14:textId="77777777" w:rsidR="00775417" w:rsidRPr="00775417" w:rsidRDefault="00775417" w:rsidP="00775417">
      <w:pPr>
        <w:pStyle w:val="a3"/>
        <w:shd w:val="clear" w:color="auto" w:fill="FFFFFF"/>
        <w:spacing w:before="0" w:beforeAutospacing="0" w:after="0" w:afterAutospacing="0" w:line="420" w:lineRule="atLeast"/>
        <w:ind w:firstLine="480"/>
        <w:jc w:val="both"/>
        <w:rPr>
          <w:rFonts w:hint="eastAsia"/>
          <w:color w:val="333333"/>
          <w:spacing w:val="8"/>
        </w:rPr>
      </w:pPr>
      <w:r w:rsidRPr="00775417">
        <w:rPr>
          <w:rFonts w:hint="eastAsia"/>
          <w:color w:val="333333"/>
          <w:spacing w:val="8"/>
        </w:rPr>
        <w:t>综上所述，笔者认为：</w:t>
      </w:r>
    </w:p>
    <w:p w14:paraId="1F922AE4" w14:textId="77777777" w:rsidR="00775417" w:rsidRPr="00775417" w:rsidRDefault="00775417" w:rsidP="00775417">
      <w:pPr>
        <w:pStyle w:val="a3"/>
        <w:shd w:val="clear" w:color="auto" w:fill="FFFFFF"/>
        <w:spacing w:before="0" w:beforeAutospacing="0" w:after="0" w:afterAutospacing="0" w:line="420" w:lineRule="atLeast"/>
        <w:ind w:firstLine="480"/>
        <w:jc w:val="both"/>
        <w:rPr>
          <w:rFonts w:hint="eastAsia"/>
          <w:color w:val="333333"/>
          <w:spacing w:val="8"/>
        </w:rPr>
      </w:pPr>
      <w:r w:rsidRPr="00775417">
        <w:rPr>
          <w:rFonts w:hint="eastAsia"/>
          <w:color w:val="333333"/>
          <w:spacing w:val="8"/>
        </w:rPr>
        <w:t>（1）油价长期低位震荡或许是从业者不得不面对的“新常态”，不能将希望寄托在油价的快速攀升之上。</w:t>
      </w:r>
    </w:p>
    <w:p w14:paraId="4584234D" w14:textId="77777777" w:rsidR="00775417" w:rsidRPr="00775417" w:rsidRDefault="00775417" w:rsidP="00775417">
      <w:pPr>
        <w:pStyle w:val="a3"/>
        <w:shd w:val="clear" w:color="auto" w:fill="FFFFFF"/>
        <w:spacing w:before="0" w:beforeAutospacing="0" w:after="0" w:afterAutospacing="0" w:line="420" w:lineRule="atLeast"/>
        <w:ind w:firstLine="480"/>
        <w:jc w:val="both"/>
        <w:rPr>
          <w:rFonts w:hint="eastAsia"/>
          <w:color w:val="333333"/>
          <w:spacing w:val="8"/>
        </w:rPr>
      </w:pPr>
      <w:r w:rsidRPr="00775417">
        <w:rPr>
          <w:rFonts w:hint="eastAsia"/>
          <w:color w:val="333333"/>
          <w:spacing w:val="8"/>
        </w:rPr>
        <w:t>（2）北美非常规油气工业具备了长期稳定健康发展的基础，技术、管理和商业模式创新是北美非常规油气开发应对长期低油气价格的“三大法宝”，值得借鉴。</w:t>
      </w:r>
    </w:p>
    <w:p w14:paraId="794B2855" w14:textId="77777777" w:rsidR="00775417" w:rsidRPr="00775417" w:rsidRDefault="00775417" w:rsidP="00775417">
      <w:pPr>
        <w:pStyle w:val="a3"/>
        <w:shd w:val="clear" w:color="auto" w:fill="FFFFFF"/>
        <w:spacing w:before="0" w:beforeAutospacing="0" w:after="0" w:afterAutospacing="0" w:line="420" w:lineRule="atLeast"/>
        <w:ind w:firstLine="480"/>
        <w:jc w:val="both"/>
        <w:rPr>
          <w:rFonts w:hint="eastAsia"/>
          <w:color w:val="333333"/>
          <w:spacing w:val="8"/>
        </w:rPr>
      </w:pPr>
      <w:r w:rsidRPr="00775417">
        <w:rPr>
          <w:rFonts w:hint="eastAsia"/>
          <w:color w:val="333333"/>
          <w:spacing w:val="8"/>
        </w:rPr>
        <w:t>（3）提产是实现各类复杂油气藏和非常规油气藏效益开发的基本任务，技术创新的总目标是降低桶油成本。</w:t>
      </w:r>
    </w:p>
    <w:p w14:paraId="535747DA" w14:textId="77777777" w:rsidR="00775417" w:rsidRPr="00775417" w:rsidRDefault="00775417" w:rsidP="00775417">
      <w:pPr>
        <w:pStyle w:val="a3"/>
        <w:shd w:val="clear" w:color="auto" w:fill="FFFFFF"/>
        <w:spacing w:before="0" w:beforeAutospacing="0" w:after="0" w:afterAutospacing="0" w:line="420" w:lineRule="atLeast"/>
        <w:ind w:firstLine="480"/>
        <w:jc w:val="both"/>
        <w:rPr>
          <w:rFonts w:hint="eastAsia"/>
          <w:color w:val="333333"/>
          <w:spacing w:val="8"/>
        </w:rPr>
      </w:pPr>
      <w:r w:rsidRPr="00775417">
        <w:rPr>
          <w:rFonts w:hint="eastAsia"/>
          <w:color w:val="333333"/>
          <w:spacing w:val="8"/>
        </w:rPr>
        <w:t>（4）我国油气资源地质工程条件更复杂，对技术需求的跨度极大，在产能突破的基础上实现有效降本，意义重大。</w:t>
      </w:r>
    </w:p>
    <w:p w14:paraId="566C6384" w14:textId="77777777" w:rsidR="00775417" w:rsidRPr="00775417" w:rsidRDefault="00775417" w:rsidP="00775417">
      <w:pPr>
        <w:pStyle w:val="a3"/>
        <w:shd w:val="clear" w:color="auto" w:fill="FFFFFF"/>
        <w:spacing w:before="0" w:beforeAutospacing="0" w:after="0" w:afterAutospacing="0" w:line="420" w:lineRule="atLeast"/>
        <w:ind w:firstLine="480"/>
        <w:jc w:val="both"/>
        <w:rPr>
          <w:rFonts w:hint="eastAsia"/>
          <w:color w:val="333333"/>
          <w:spacing w:val="8"/>
        </w:rPr>
      </w:pPr>
      <w:r w:rsidRPr="00775417">
        <w:rPr>
          <w:rFonts w:hint="eastAsia"/>
          <w:color w:val="333333"/>
          <w:spacing w:val="8"/>
        </w:rPr>
        <w:t>（5）数字化是创新的主动力，能帮助传统技术实现二次跨越，并推动全新技术出现。通过高度的集成化、自动化、智能化，充分提高作业效率、大幅度降低非生产时间、降低日常营运流程或工作流以及相关的效率成本及维护成本。</w:t>
      </w:r>
    </w:p>
    <w:p w14:paraId="17329952" w14:textId="77777777" w:rsidR="00775417" w:rsidRPr="00775417" w:rsidRDefault="00775417" w:rsidP="00775417">
      <w:pPr>
        <w:pStyle w:val="a3"/>
        <w:shd w:val="clear" w:color="auto" w:fill="FFFFFF"/>
        <w:spacing w:before="0" w:beforeAutospacing="0" w:after="0" w:afterAutospacing="0" w:line="420" w:lineRule="atLeast"/>
        <w:ind w:firstLine="480"/>
        <w:jc w:val="both"/>
        <w:rPr>
          <w:rFonts w:hint="eastAsia"/>
          <w:color w:val="333333"/>
          <w:spacing w:val="8"/>
        </w:rPr>
      </w:pPr>
      <w:r w:rsidRPr="00775417">
        <w:rPr>
          <w:rFonts w:hint="eastAsia"/>
          <w:color w:val="333333"/>
          <w:spacing w:val="8"/>
        </w:rPr>
        <w:lastRenderedPageBreak/>
        <w:t>（6）飞速发展的数字化世界，将会催生新的营运、管理和商业模式，使油气工业发生天翻地覆的变化；将能确保用有限的人力和资源，有效开发各种油气资源，支撑未来几十年世界对油气的需求。（</w:t>
      </w:r>
      <w:r w:rsidRPr="00775417">
        <w:rPr>
          <w:rStyle w:val="a4"/>
          <w:rFonts w:hint="eastAsia"/>
          <w:color w:val="333333"/>
          <w:spacing w:val="8"/>
        </w:rPr>
        <w:t>来源：《石油科技论坛》，2017年, 第36卷, 第4期</w:t>
      </w:r>
      <w:r w:rsidRPr="00775417">
        <w:rPr>
          <w:rFonts w:hint="eastAsia"/>
          <w:color w:val="333333"/>
          <w:spacing w:val="8"/>
        </w:rPr>
        <w:t>）</w:t>
      </w:r>
    </w:p>
    <w:p w14:paraId="51ADF5DC" w14:textId="77777777" w:rsidR="00775417" w:rsidRPr="00775417" w:rsidRDefault="00775417" w:rsidP="00775417">
      <w:pPr>
        <w:rPr>
          <w:rFonts w:ascii="宋体" w:eastAsia="宋体" w:hAnsi="宋体" w:hint="eastAsia"/>
          <w:sz w:val="24"/>
          <w:szCs w:val="24"/>
        </w:rPr>
      </w:pPr>
    </w:p>
    <w:sectPr w:rsidR="00775417" w:rsidRPr="0077541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7736F"/>
    <w:multiLevelType w:val="hybridMultilevel"/>
    <w:tmpl w:val="8350331C"/>
    <w:lvl w:ilvl="0" w:tplc="40D8FF1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52B"/>
    <w:rsid w:val="00775417"/>
    <w:rsid w:val="00A3052B"/>
    <w:rsid w:val="00BF5C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835F1"/>
  <w15:chartTrackingRefBased/>
  <w15:docId w15:val="{A706F20E-5F08-48F7-A8C2-0BD57116F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775417"/>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775417"/>
    <w:rPr>
      <w:rFonts w:ascii="宋体" w:eastAsia="宋体" w:hAnsi="宋体" w:cs="宋体"/>
      <w:b/>
      <w:bCs/>
      <w:kern w:val="0"/>
      <w:sz w:val="36"/>
      <w:szCs w:val="36"/>
    </w:rPr>
  </w:style>
  <w:style w:type="paragraph" w:styleId="a3">
    <w:name w:val="Normal (Web)"/>
    <w:basedOn w:val="a"/>
    <w:uiPriority w:val="99"/>
    <w:semiHidden/>
    <w:unhideWhenUsed/>
    <w:rsid w:val="00775417"/>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775417"/>
    <w:rPr>
      <w:b/>
      <w:bCs/>
    </w:rPr>
  </w:style>
  <w:style w:type="character" w:styleId="a5">
    <w:name w:val="Emphasis"/>
    <w:basedOn w:val="a0"/>
    <w:uiPriority w:val="20"/>
    <w:qFormat/>
    <w:rsid w:val="00775417"/>
    <w:rPr>
      <w:i/>
      <w:iCs/>
    </w:rPr>
  </w:style>
  <w:style w:type="paragraph" w:styleId="a6">
    <w:name w:val="List Paragraph"/>
    <w:basedOn w:val="a"/>
    <w:uiPriority w:val="34"/>
    <w:qFormat/>
    <w:rsid w:val="0077541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036687">
      <w:bodyDiv w:val="1"/>
      <w:marLeft w:val="0"/>
      <w:marRight w:val="0"/>
      <w:marTop w:val="0"/>
      <w:marBottom w:val="0"/>
      <w:divBdr>
        <w:top w:val="none" w:sz="0" w:space="0" w:color="auto"/>
        <w:left w:val="none" w:sz="0" w:space="0" w:color="auto"/>
        <w:bottom w:val="none" w:sz="0" w:space="0" w:color="auto"/>
        <w:right w:val="none" w:sz="0" w:space="0" w:color="auto"/>
      </w:divBdr>
    </w:div>
    <w:div w:id="507408384">
      <w:bodyDiv w:val="1"/>
      <w:marLeft w:val="0"/>
      <w:marRight w:val="0"/>
      <w:marTop w:val="0"/>
      <w:marBottom w:val="0"/>
      <w:divBdr>
        <w:top w:val="none" w:sz="0" w:space="0" w:color="auto"/>
        <w:left w:val="none" w:sz="0" w:space="0" w:color="auto"/>
        <w:bottom w:val="none" w:sz="0" w:space="0" w:color="auto"/>
        <w:right w:val="none" w:sz="0" w:space="0" w:color="auto"/>
      </w:divBdr>
    </w:div>
    <w:div w:id="768813194">
      <w:bodyDiv w:val="1"/>
      <w:marLeft w:val="0"/>
      <w:marRight w:val="0"/>
      <w:marTop w:val="0"/>
      <w:marBottom w:val="0"/>
      <w:divBdr>
        <w:top w:val="none" w:sz="0" w:space="0" w:color="auto"/>
        <w:left w:val="none" w:sz="0" w:space="0" w:color="auto"/>
        <w:bottom w:val="none" w:sz="0" w:space="0" w:color="auto"/>
        <w:right w:val="none" w:sz="0" w:space="0" w:color="auto"/>
      </w:divBdr>
    </w:div>
    <w:div w:id="803275049">
      <w:bodyDiv w:val="1"/>
      <w:marLeft w:val="0"/>
      <w:marRight w:val="0"/>
      <w:marTop w:val="0"/>
      <w:marBottom w:val="0"/>
      <w:divBdr>
        <w:top w:val="none" w:sz="0" w:space="0" w:color="auto"/>
        <w:left w:val="none" w:sz="0" w:space="0" w:color="auto"/>
        <w:bottom w:val="none" w:sz="0" w:space="0" w:color="auto"/>
        <w:right w:val="none" w:sz="0" w:space="0" w:color="auto"/>
      </w:divBdr>
    </w:div>
    <w:div w:id="1575775181">
      <w:bodyDiv w:val="1"/>
      <w:marLeft w:val="0"/>
      <w:marRight w:val="0"/>
      <w:marTop w:val="0"/>
      <w:marBottom w:val="0"/>
      <w:divBdr>
        <w:top w:val="none" w:sz="0" w:space="0" w:color="auto"/>
        <w:left w:val="none" w:sz="0" w:space="0" w:color="auto"/>
        <w:bottom w:val="none" w:sz="0" w:space="0" w:color="auto"/>
        <w:right w:val="none" w:sz="0" w:space="0" w:color="auto"/>
      </w:divBdr>
    </w:div>
    <w:div w:id="1625576378">
      <w:bodyDiv w:val="1"/>
      <w:marLeft w:val="0"/>
      <w:marRight w:val="0"/>
      <w:marTop w:val="0"/>
      <w:marBottom w:val="0"/>
      <w:divBdr>
        <w:top w:val="none" w:sz="0" w:space="0" w:color="auto"/>
        <w:left w:val="none" w:sz="0" w:space="0" w:color="auto"/>
        <w:bottom w:val="none" w:sz="0" w:space="0" w:color="auto"/>
        <w:right w:val="none" w:sz="0" w:space="0" w:color="auto"/>
      </w:divBdr>
    </w:div>
    <w:div w:id="179976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794</Words>
  <Characters>4527</Characters>
  <Application>Microsoft Office Word</Application>
  <DocSecurity>0</DocSecurity>
  <Lines>37</Lines>
  <Paragraphs>10</Paragraphs>
  <ScaleCrop>false</ScaleCrop>
  <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2</cp:revision>
  <dcterms:created xsi:type="dcterms:W3CDTF">2020-03-23T06:28:00Z</dcterms:created>
  <dcterms:modified xsi:type="dcterms:W3CDTF">2020-03-23T06:34:00Z</dcterms:modified>
</cp:coreProperties>
</file>