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2B1FA2" w14:textId="77777777" w:rsidR="006C4E19" w:rsidRPr="006C4E19" w:rsidRDefault="006C4E19" w:rsidP="006C4E19">
      <w:pPr>
        <w:rPr>
          <w:rFonts w:ascii="宋体" w:eastAsia="宋体" w:hAnsi="宋体"/>
          <w:sz w:val="44"/>
          <w:szCs w:val="44"/>
        </w:rPr>
      </w:pPr>
      <w:r w:rsidRPr="006C4E19">
        <w:rPr>
          <w:rFonts w:ascii="宋体" w:eastAsia="宋体" w:hAnsi="宋体" w:hint="eastAsia"/>
          <w:sz w:val="44"/>
          <w:szCs w:val="44"/>
        </w:rPr>
        <w:t>【石油观察家】天然气管网改革的国际经验与对策研究</w:t>
      </w:r>
    </w:p>
    <w:p w14:paraId="76C5E053" w14:textId="77777777" w:rsidR="006C4E19" w:rsidRPr="006C4E19" w:rsidRDefault="006C4E19" w:rsidP="006C4E19">
      <w:pPr>
        <w:rPr>
          <w:rFonts w:ascii="宋体" w:eastAsia="宋体" w:hAnsi="宋体"/>
          <w:sz w:val="24"/>
          <w:szCs w:val="24"/>
        </w:rPr>
      </w:pPr>
      <w:r w:rsidRPr="006C4E19">
        <w:rPr>
          <w:rFonts w:ascii="宋体" w:eastAsia="宋体" w:hAnsi="宋体" w:hint="eastAsia"/>
          <w:sz w:val="24"/>
          <w:szCs w:val="24"/>
        </w:rPr>
        <w:t>文|邓心茹  中国石油大学（北京）</w:t>
      </w:r>
    </w:p>
    <w:p w14:paraId="203BC378" w14:textId="77777777" w:rsidR="006C4E19" w:rsidRPr="006C4E19" w:rsidRDefault="006C4E19" w:rsidP="006C4E19">
      <w:pPr>
        <w:rPr>
          <w:rFonts w:ascii="宋体" w:eastAsia="宋体" w:hAnsi="宋体" w:hint="eastAsia"/>
          <w:sz w:val="24"/>
          <w:szCs w:val="24"/>
        </w:rPr>
      </w:pPr>
      <w:r w:rsidRPr="006C4E19">
        <w:rPr>
          <w:rFonts w:ascii="宋体" w:eastAsia="宋体" w:hAnsi="宋体" w:hint="eastAsia"/>
          <w:sz w:val="24"/>
          <w:szCs w:val="24"/>
        </w:rPr>
        <w:t> </w:t>
      </w:r>
    </w:p>
    <w:p w14:paraId="2FC69B0D" w14:textId="77777777" w:rsidR="006C4E19" w:rsidRPr="006C4E19" w:rsidRDefault="006C4E19" w:rsidP="006C4E19">
      <w:pPr>
        <w:rPr>
          <w:rFonts w:ascii="宋体" w:eastAsia="宋体" w:hAnsi="宋体" w:hint="eastAsia"/>
          <w:sz w:val="24"/>
          <w:szCs w:val="24"/>
        </w:rPr>
      </w:pPr>
      <w:r w:rsidRPr="006C4E19">
        <w:rPr>
          <w:rFonts w:ascii="宋体" w:eastAsia="宋体" w:hAnsi="宋体" w:hint="eastAsia"/>
          <w:sz w:val="24"/>
          <w:szCs w:val="24"/>
        </w:rPr>
        <w:t>摘要：</w:t>
      </w:r>
      <w:bookmarkStart w:id="0" w:name="_GoBack"/>
      <w:r w:rsidRPr="006C4E19">
        <w:rPr>
          <w:rFonts w:ascii="宋体" w:eastAsia="宋体" w:hAnsi="宋体" w:hint="eastAsia"/>
          <w:sz w:val="24"/>
          <w:szCs w:val="24"/>
        </w:rPr>
        <w:t>管网业务是深化天然气行业改革的重点领域。近年来，国家陆续出台了多项与天然气管网设施建设、运营及监管有关的法规政策，对天然气管网改革进行了有益尝试。然而，管网投资建设、第三方公平准入、政府监管等方面仍存在问题亟待解决。基于对美、欧、俄天然气行业改革经验的分析梳理，结合现阶段我国的基本国情及天然气运营管理模式，本着循序渐进，分布实施原则，提出有关建议。</w:t>
      </w:r>
      <w:bookmarkEnd w:id="0"/>
    </w:p>
    <w:p w14:paraId="71370DFF" w14:textId="77777777" w:rsidR="006C4E19" w:rsidRPr="006C4E19" w:rsidRDefault="006C4E19" w:rsidP="006C4E19">
      <w:pPr>
        <w:rPr>
          <w:rFonts w:ascii="宋体" w:eastAsia="宋体" w:hAnsi="宋体" w:hint="eastAsia"/>
          <w:sz w:val="24"/>
          <w:szCs w:val="24"/>
        </w:rPr>
      </w:pPr>
      <w:r w:rsidRPr="006C4E19">
        <w:rPr>
          <w:rFonts w:ascii="宋体" w:eastAsia="宋体" w:hAnsi="宋体" w:hint="eastAsia"/>
          <w:sz w:val="24"/>
          <w:szCs w:val="24"/>
        </w:rPr>
        <w:t> </w:t>
      </w:r>
    </w:p>
    <w:p w14:paraId="6820EC64" w14:textId="77777777" w:rsidR="006C4E19" w:rsidRPr="006C4E19" w:rsidRDefault="006C4E19" w:rsidP="006C4E19">
      <w:pPr>
        <w:rPr>
          <w:rFonts w:ascii="宋体" w:eastAsia="宋体" w:hAnsi="宋体" w:hint="eastAsia"/>
          <w:sz w:val="24"/>
          <w:szCs w:val="24"/>
        </w:rPr>
      </w:pPr>
      <w:r w:rsidRPr="006C4E19">
        <w:rPr>
          <w:rFonts w:ascii="宋体" w:eastAsia="宋体" w:hAnsi="宋体" w:hint="eastAsia"/>
          <w:sz w:val="24"/>
          <w:szCs w:val="24"/>
        </w:rPr>
        <w:t>0 引言</w:t>
      </w:r>
    </w:p>
    <w:p w14:paraId="5219A2CD" w14:textId="77777777" w:rsidR="006C4E19" w:rsidRPr="006C4E19" w:rsidRDefault="006C4E19" w:rsidP="006C4E19">
      <w:pPr>
        <w:rPr>
          <w:rFonts w:ascii="宋体" w:eastAsia="宋体" w:hAnsi="宋体" w:hint="eastAsia"/>
          <w:sz w:val="24"/>
          <w:szCs w:val="24"/>
        </w:rPr>
      </w:pPr>
      <w:r w:rsidRPr="006C4E19">
        <w:rPr>
          <w:rFonts w:ascii="宋体" w:eastAsia="宋体" w:hAnsi="宋体" w:hint="eastAsia"/>
          <w:sz w:val="24"/>
          <w:szCs w:val="24"/>
        </w:rPr>
        <w:t> </w:t>
      </w:r>
    </w:p>
    <w:p w14:paraId="3C877095" w14:textId="77777777" w:rsidR="006C4E19" w:rsidRPr="006C4E19" w:rsidRDefault="006C4E19" w:rsidP="006C4E19">
      <w:pPr>
        <w:rPr>
          <w:rFonts w:ascii="宋体" w:eastAsia="宋体" w:hAnsi="宋体" w:hint="eastAsia"/>
          <w:sz w:val="24"/>
          <w:szCs w:val="24"/>
        </w:rPr>
      </w:pPr>
      <w:r w:rsidRPr="006C4E19">
        <w:rPr>
          <w:rFonts w:ascii="宋体" w:eastAsia="宋体" w:hAnsi="宋体" w:hint="eastAsia"/>
          <w:sz w:val="24"/>
          <w:szCs w:val="24"/>
        </w:rPr>
        <w:t>近年来，国家陆续出台了多项天然气行业改革的有关政策。深化天然气行业改革的关键是管网业务，近些年来，国家对天然气管网改革进行多次尝试，出台多项法规政策，但仍然存在诸多问题。笔者分析我国天然气管网发展现状及改革面临的问题，归纳美、欧、俄天然气行业改革经验，为现阶段我国天然气管网改革提供可借鉴的经验。</w:t>
      </w:r>
    </w:p>
    <w:p w14:paraId="32F6E35D" w14:textId="77777777" w:rsidR="006C4E19" w:rsidRPr="006C4E19" w:rsidRDefault="006C4E19" w:rsidP="006C4E19">
      <w:pPr>
        <w:rPr>
          <w:rFonts w:ascii="宋体" w:eastAsia="宋体" w:hAnsi="宋体" w:hint="eastAsia"/>
          <w:sz w:val="24"/>
          <w:szCs w:val="24"/>
        </w:rPr>
      </w:pPr>
      <w:r w:rsidRPr="006C4E19">
        <w:rPr>
          <w:rFonts w:ascii="宋体" w:eastAsia="宋体" w:hAnsi="宋体" w:hint="eastAsia"/>
          <w:sz w:val="24"/>
          <w:szCs w:val="24"/>
        </w:rPr>
        <w:t> </w:t>
      </w:r>
    </w:p>
    <w:p w14:paraId="447D3B74" w14:textId="77777777" w:rsidR="006C4E19" w:rsidRPr="006C4E19" w:rsidRDefault="006C4E19" w:rsidP="006C4E19">
      <w:pPr>
        <w:rPr>
          <w:rFonts w:ascii="宋体" w:eastAsia="宋体" w:hAnsi="宋体" w:hint="eastAsia"/>
          <w:sz w:val="24"/>
          <w:szCs w:val="24"/>
        </w:rPr>
      </w:pPr>
      <w:r w:rsidRPr="006C4E19">
        <w:rPr>
          <w:rFonts w:ascii="宋体" w:eastAsia="宋体" w:hAnsi="宋体" w:hint="eastAsia"/>
          <w:sz w:val="24"/>
          <w:szCs w:val="24"/>
        </w:rPr>
        <w:t>1 中国天然气管网业务发展现状</w:t>
      </w:r>
    </w:p>
    <w:p w14:paraId="135EB4B9" w14:textId="77777777" w:rsidR="006C4E19" w:rsidRPr="006C4E19" w:rsidRDefault="006C4E19" w:rsidP="006C4E19">
      <w:pPr>
        <w:rPr>
          <w:rFonts w:ascii="宋体" w:eastAsia="宋体" w:hAnsi="宋体" w:hint="eastAsia"/>
          <w:sz w:val="24"/>
          <w:szCs w:val="24"/>
        </w:rPr>
      </w:pPr>
      <w:r w:rsidRPr="006C4E19">
        <w:rPr>
          <w:rFonts w:ascii="宋体" w:eastAsia="宋体" w:hAnsi="宋体" w:hint="eastAsia"/>
          <w:sz w:val="24"/>
          <w:szCs w:val="24"/>
        </w:rPr>
        <w:t> </w:t>
      </w:r>
    </w:p>
    <w:p w14:paraId="3347E00B" w14:textId="77777777" w:rsidR="006C4E19" w:rsidRPr="006C4E19" w:rsidRDefault="006C4E19" w:rsidP="006C4E19">
      <w:pPr>
        <w:rPr>
          <w:rFonts w:ascii="宋体" w:eastAsia="宋体" w:hAnsi="宋体" w:hint="eastAsia"/>
          <w:sz w:val="24"/>
          <w:szCs w:val="24"/>
        </w:rPr>
      </w:pPr>
      <w:r w:rsidRPr="006C4E19">
        <w:rPr>
          <w:rFonts w:ascii="宋体" w:eastAsia="宋体" w:hAnsi="宋体" w:hint="eastAsia"/>
          <w:sz w:val="24"/>
          <w:szCs w:val="24"/>
        </w:rPr>
        <w:t>1.1 “西气东输、北气南下、海气登陆、就近供应”供气管网格局初步形成</w:t>
      </w:r>
    </w:p>
    <w:p w14:paraId="676AE0BB" w14:textId="77777777" w:rsidR="006C4E19" w:rsidRPr="006C4E19" w:rsidRDefault="006C4E19" w:rsidP="006C4E19">
      <w:pPr>
        <w:rPr>
          <w:rFonts w:ascii="宋体" w:eastAsia="宋体" w:hAnsi="宋体" w:hint="eastAsia"/>
          <w:sz w:val="24"/>
          <w:szCs w:val="24"/>
        </w:rPr>
      </w:pPr>
      <w:r w:rsidRPr="006C4E19">
        <w:rPr>
          <w:rFonts w:ascii="宋体" w:eastAsia="宋体" w:hAnsi="宋体" w:hint="eastAsia"/>
          <w:sz w:val="24"/>
          <w:szCs w:val="24"/>
        </w:rPr>
        <w:t>据《中国天然气发展报告（2016）》统计，截至2015年底，中国已建成以陕京线、西气东输、川气东送、中亚、中缅天然气管道等为骨架的长输管道6.4×104 km；LNG 接收站12 座，总接收能力4380t／a；地下储气库18座，有效工作气量55×108 m3／a，全国性互联互通管网格局基本形成。根据“十三五”规划前期研究，到2020年，全国长输管网总规模将达15×104km左右，输气能力达4800×108 m3／a左右，这将有利于推动天然气行业的大规模发展。</w:t>
      </w:r>
    </w:p>
    <w:p w14:paraId="0A3C64DE" w14:textId="77777777" w:rsidR="006C4E19" w:rsidRPr="006C4E19" w:rsidRDefault="006C4E19" w:rsidP="006C4E19">
      <w:pPr>
        <w:rPr>
          <w:rFonts w:ascii="宋体" w:eastAsia="宋体" w:hAnsi="宋体" w:hint="eastAsia"/>
          <w:sz w:val="24"/>
          <w:szCs w:val="24"/>
        </w:rPr>
      </w:pPr>
      <w:r w:rsidRPr="006C4E19">
        <w:rPr>
          <w:rFonts w:ascii="宋体" w:eastAsia="宋体" w:hAnsi="宋体" w:hint="eastAsia"/>
          <w:sz w:val="24"/>
          <w:szCs w:val="24"/>
        </w:rPr>
        <w:t>1.2 现行的运行管理体制机制已无法满足天然气行业快速发展的需要</w:t>
      </w:r>
    </w:p>
    <w:p w14:paraId="49F64096" w14:textId="77777777" w:rsidR="006C4E19" w:rsidRPr="006C4E19" w:rsidRDefault="006C4E19" w:rsidP="006C4E19">
      <w:pPr>
        <w:rPr>
          <w:rFonts w:ascii="宋体" w:eastAsia="宋体" w:hAnsi="宋体" w:hint="eastAsia"/>
          <w:sz w:val="24"/>
          <w:szCs w:val="24"/>
        </w:rPr>
      </w:pPr>
      <w:r w:rsidRPr="006C4E19">
        <w:rPr>
          <w:rFonts w:ascii="宋体" w:eastAsia="宋体" w:hAnsi="宋体" w:hint="eastAsia"/>
          <w:sz w:val="24"/>
          <w:szCs w:val="24"/>
        </w:rPr>
        <w:t>目前，我国天然气行业的主要运行模式是运营商集产、运、销于一体，各自形成独立的体系，使得天然气通过长输管道运到各省门站，再经过省内管网和城市燃气管网向下运输，中间含有层层加价环节。高额的配气成本，同时部分环节监管不利，导致终端利用价格一直高居不下，而且相比于天然气成本，煤炭价格更加低廉。此外，民用燃气与非民用燃气之间的高昂价差，同样导致用气量巨大的发电企业等望而却步。</w:t>
      </w:r>
    </w:p>
    <w:p w14:paraId="07188D38" w14:textId="77777777" w:rsidR="006C4E19" w:rsidRPr="006C4E19" w:rsidRDefault="006C4E19" w:rsidP="006C4E19">
      <w:pPr>
        <w:rPr>
          <w:rFonts w:ascii="宋体" w:eastAsia="宋体" w:hAnsi="宋体" w:hint="eastAsia"/>
          <w:sz w:val="24"/>
          <w:szCs w:val="24"/>
        </w:rPr>
      </w:pPr>
      <w:r w:rsidRPr="006C4E19">
        <w:rPr>
          <w:rFonts w:ascii="宋体" w:eastAsia="宋体" w:hAnsi="宋体" w:hint="eastAsia"/>
          <w:sz w:val="24"/>
          <w:szCs w:val="24"/>
        </w:rPr>
        <w:t>我国管道建设投资和运营商主要由中国石油、中国石化、中国海油三大国有石油公司掌握，而其中中国石油产运销市场占有率高达68 %，第三方需求数量规模十分有限。</w:t>
      </w:r>
    </w:p>
    <w:p w14:paraId="53EE3ED6" w14:textId="77777777" w:rsidR="006C4E19" w:rsidRPr="006C4E19" w:rsidRDefault="006C4E19" w:rsidP="006C4E19">
      <w:pPr>
        <w:rPr>
          <w:rFonts w:ascii="宋体" w:eastAsia="宋体" w:hAnsi="宋体" w:hint="eastAsia"/>
          <w:sz w:val="24"/>
          <w:szCs w:val="24"/>
        </w:rPr>
      </w:pPr>
      <w:r w:rsidRPr="006C4E19">
        <w:rPr>
          <w:rFonts w:ascii="宋体" w:eastAsia="宋体" w:hAnsi="宋体" w:hint="eastAsia"/>
          <w:sz w:val="24"/>
          <w:szCs w:val="24"/>
        </w:rPr>
        <w:t>1.3 原有的“一线一价”定价机制不再适用，天然气管道运输价改先行</w:t>
      </w:r>
    </w:p>
    <w:p w14:paraId="75ED78FF" w14:textId="77777777" w:rsidR="006C4E19" w:rsidRPr="006C4E19" w:rsidRDefault="006C4E19" w:rsidP="006C4E19">
      <w:pPr>
        <w:rPr>
          <w:rFonts w:ascii="宋体" w:eastAsia="宋体" w:hAnsi="宋体" w:hint="eastAsia"/>
          <w:sz w:val="24"/>
          <w:szCs w:val="24"/>
        </w:rPr>
      </w:pPr>
      <w:r w:rsidRPr="006C4E19">
        <w:rPr>
          <w:rFonts w:ascii="宋体" w:eastAsia="宋体" w:hAnsi="宋体" w:hint="eastAsia"/>
          <w:sz w:val="24"/>
          <w:szCs w:val="24"/>
        </w:rPr>
        <w:t>随着全国性供气管网的逐步形成，垄断型油气经营模式不能形成有效、充分竞争的市场氛围，原来以单条管道为监管对象，“老线老价、新线新价、一线一价”的定价原则已不再适用。此外，如果中间管输环节无法做到成本的公开监审，“放</w:t>
      </w:r>
      <w:r w:rsidRPr="006C4E19">
        <w:rPr>
          <w:rFonts w:ascii="宋体" w:eastAsia="宋体" w:hAnsi="宋体" w:hint="eastAsia"/>
          <w:sz w:val="24"/>
          <w:szCs w:val="24"/>
        </w:rPr>
        <w:lastRenderedPageBreak/>
        <w:t>开两头”就没有基础。</w:t>
      </w:r>
    </w:p>
    <w:p w14:paraId="3247C600" w14:textId="77777777" w:rsidR="006C4E19" w:rsidRPr="006C4E19" w:rsidRDefault="006C4E19" w:rsidP="006C4E19">
      <w:pPr>
        <w:rPr>
          <w:rFonts w:ascii="宋体" w:eastAsia="宋体" w:hAnsi="宋体" w:hint="eastAsia"/>
          <w:sz w:val="24"/>
          <w:szCs w:val="24"/>
        </w:rPr>
      </w:pPr>
      <w:r w:rsidRPr="006C4E19">
        <w:rPr>
          <w:rFonts w:ascii="宋体" w:eastAsia="宋体" w:hAnsi="宋体" w:hint="eastAsia"/>
          <w:sz w:val="24"/>
          <w:szCs w:val="24"/>
        </w:rPr>
        <w:t>2016年10月份，国家发改委先后颁布了《天然气管道运输价格管理办法（试行）》《天然气管道运输定价成本监审办法（试行）》《国家发展改革委关于明确储气设施相关价格政策的通知》等，对天然气管道运输价格机制和成本监审做了重大改革：一是准许成本加合理收益定价，将准许收益率明确为税后全投资收益率的8 %，也就意味着管道负荷率要达到75 %；二是由监管单条管道改为监管管道运输企业，区分不同企业定价；三是由国家公布具体价格水平改为国家核定管道运价率（元／m3·103 km），企业测算并公布进气口到出气口的具体价格水平。此举动在一定程度上能激发社会资本投资管道行业的积极性，有利于天然气气源回归商品属性，促进气气竞争，进而推动管道的第三方公平开放和天然气市场化改革。</w:t>
      </w:r>
    </w:p>
    <w:p w14:paraId="0683AF1E" w14:textId="77777777" w:rsidR="006C4E19" w:rsidRPr="006C4E19" w:rsidRDefault="006C4E19" w:rsidP="006C4E19">
      <w:pPr>
        <w:rPr>
          <w:rFonts w:ascii="宋体" w:eastAsia="宋体" w:hAnsi="宋体" w:hint="eastAsia"/>
          <w:sz w:val="24"/>
          <w:szCs w:val="24"/>
        </w:rPr>
      </w:pPr>
      <w:r w:rsidRPr="006C4E19">
        <w:rPr>
          <w:rFonts w:ascii="宋体" w:eastAsia="宋体" w:hAnsi="宋体" w:hint="eastAsia"/>
          <w:sz w:val="24"/>
          <w:szCs w:val="24"/>
        </w:rPr>
        <w:t> </w:t>
      </w:r>
    </w:p>
    <w:p w14:paraId="04E1BF75" w14:textId="77777777" w:rsidR="006C4E19" w:rsidRPr="006C4E19" w:rsidRDefault="006C4E19" w:rsidP="006C4E19">
      <w:pPr>
        <w:rPr>
          <w:rFonts w:ascii="宋体" w:eastAsia="宋体" w:hAnsi="宋体" w:hint="eastAsia"/>
          <w:sz w:val="24"/>
          <w:szCs w:val="24"/>
        </w:rPr>
      </w:pPr>
      <w:r w:rsidRPr="006C4E19">
        <w:rPr>
          <w:rFonts w:ascii="宋体" w:eastAsia="宋体" w:hAnsi="宋体" w:hint="eastAsia"/>
          <w:sz w:val="24"/>
          <w:szCs w:val="24"/>
        </w:rPr>
        <w:t>2 中国天然气管网改革面临的问题</w:t>
      </w:r>
    </w:p>
    <w:p w14:paraId="637AAFC3" w14:textId="77777777" w:rsidR="006C4E19" w:rsidRPr="006C4E19" w:rsidRDefault="006C4E19" w:rsidP="006C4E19">
      <w:pPr>
        <w:rPr>
          <w:rFonts w:ascii="宋体" w:eastAsia="宋体" w:hAnsi="宋体" w:hint="eastAsia"/>
          <w:sz w:val="24"/>
          <w:szCs w:val="24"/>
        </w:rPr>
      </w:pPr>
      <w:r w:rsidRPr="006C4E19">
        <w:rPr>
          <w:rFonts w:ascii="宋体" w:eastAsia="宋体" w:hAnsi="宋体" w:hint="eastAsia"/>
          <w:sz w:val="24"/>
          <w:szCs w:val="24"/>
        </w:rPr>
        <w:t> </w:t>
      </w:r>
    </w:p>
    <w:p w14:paraId="74B5B7E2" w14:textId="77777777" w:rsidR="006C4E19" w:rsidRPr="006C4E19" w:rsidRDefault="006C4E19" w:rsidP="006C4E19">
      <w:pPr>
        <w:rPr>
          <w:rFonts w:ascii="宋体" w:eastAsia="宋体" w:hAnsi="宋体" w:hint="eastAsia"/>
          <w:sz w:val="24"/>
          <w:szCs w:val="24"/>
        </w:rPr>
      </w:pPr>
      <w:r w:rsidRPr="006C4E19">
        <w:rPr>
          <w:rFonts w:ascii="宋体" w:eastAsia="宋体" w:hAnsi="宋体" w:hint="eastAsia"/>
          <w:sz w:val="24"/>
          <w:szCs w:val="24"/>
        </w:rPr>
        <w:t>2.1 管网等基础设施投资建设相对落后</w:t>
      </w:r>
    </w:p>
    <w:p w14:paraId="7A5C5674" w14:textId="77777777" w:rsidR="006C4E19" w:rsidRPr="006C4E19" w:rsidRDefault="006C4E19" w:rsidP="006C4E19">
      <w:pPr>
        <w:rPr>
          <w:rFonts w:ascii="宋体" w:eastAsia="宋体" w:hAnsi="宋体" w:hint="eastAsia"/>
          <w:sz w:val="24"/>
          <w:szCs w:val="24"/>
        </w:rPr>
      </w:pPr>
      <w:r w:rsidRPr="006C4E19">
        <w:rPr>
          <w:rFonts w:ascii="宋体" w:eastAsia="宋体" w:hAnsi="宋体" w:hint="eastAsia"/>
          <w:sz w:val="24"/>
          <w:szCs w:val="24"/>
        </w:rPr>
        <w:t>国内天然气管网里程建设不足是导致中国天然气消费比例低和普及率低“双低”现象的重要因素之一，也严重制约了天然气市场化定价步伐。此外，我国天然气管网主要由三大石油公司和地方资本投资建设，仅中国石油一家就占天然气管网总投资的70 %以上，投资主体单一，民营企业难以进入管网投资建设。国际上，管道建设投资的一大特点就是投资主体多元化。2016年来我国油气管道建设也开始呈现多元化的发展趋势，但是，投资回报率低，资金周转慢等原因阻碍了民营资本的投资意愿。与此同时，与管网运行相配套的储气调峰等基础设施建设也相对滞后。2015年，我国地下储气库有效气量55×108m3，占消费量的3 %不到，储气能力严重不足，与美国、俄罗斯、欧洲等国家相比差距很大，严重影响天然气的供给安全和下游发展。</w:t>
      </w:r>
    </w:p>
    <w:p w14:paraId="436D9BFF" w14:textId="77777777" w:rsidR="006C4E19" w:rsidRPr="006C4E19" w:rsidRDefault="006C4E19" w:rsidP="006C4E19">
      <w:pPr>
        <w:rPr>
          <w:rFonts w:ascii="宋体" w:eastAsia="宋体" w:hAnsi="宋体" w:hint="eastAsia"/>
          <w:sz w:val="24"/>
          <w:szCs w:val="24"/>
        </w:rPr>
      </w:pPr>
      <w:r w:rsidRPr="006C4E19">
        <w:rPr>
          <w:rFonts w:ascii="宋体" w:eastAsia="宋体" w:hAnsi="宋体" w:hint="eastAsia"/>
          <w:sz w:val="24"/>
          <w:szCs w:val="24"/>
        </w:rPr>
        <w:t>2.2 第三方公平开放程度不足</w:t>
      </w:r>
    </w:p>
    <w:p w14:paraId="5F066937" w14:textId="77777777" w:rsidR="006C4E19" w:rsidRPr="006C4E19" w:rsidRDefault="006C4E19" w:rsidP="006C4E19">
      <w:pPr>
        <w:rPr>
          <w:rFonts w:ascii="宋体" w:eastAsia="宋体" w:hAnsi="宋体" w:hint="eastAsia"/>
          <w:sz w:val="24"/>
          <w:szCs w:val="24"/>
        </w:rPr>
      </w:pPr>
      <w:r w:rsidRPr="006C4E19">
        <w:rPr>
          <w:rFonts w:ascii="宋体" w:eastAsia="宋体" w:hAnsi="宋体" w:hint="eastAsia"/>
          <w:sz w:val="24"/>
          <w:szCs w:val="24"/>
        </w:rPr>
        <w:t>由于我国天然气开发生产和管道输送业务的一体化，三大石油公司的管网主要用于运输自产自销的天然气，这种固化的垄断格局导致了不同企业、央企和地方之间管网的联通比较少，天然气管网向第三方公平开放严重不足。2014年国家出台了《天然气基础设施建设与运行管理办法》《油气管网设施公平开放监管办法（试行）》，对天然气管网等基础设施第三方公平开放做出了明确规定。但是经过两年半的试行，效果并不明显。2016年9月，国家能源局发布《关于油气管网设施开放相关信息公开工作的通知》，截至同年11月，“三桶油”已全部完成油气管网设施的对外公开信息，为第三方公平开放提供参考，也为将来管网业务剥离创造了条件，但相关配套的实施细则尚未制定，政策的落实还有待进一步推进，实际开放程度不足，严重阻碍了民营企业的积极性。</w:t>
      </w:r>
    </w:p>
    <w:p w14:paraId="13FF4C2F" w14:textId="77777777" w:rsidR="006C4E19" w:rsidRPr="006C4E19" w:rsidRDefault="006C4E19" w:rsidP="006C4E19">
      <w:pPr>
        <w:rPr>
          <w:rFonts w:ascii="宋体" w:eastAsia="宋体" w:hAnsi="宋体" w:hint="eastAsia"/>
          <w:sz w:val="24"/>
          <w:szCs w:val="24"/>
        </w:rPr>
      </w:pPr>
      <w:r w:rsidRPr="006C4E19">
        <w:rPr>
          <w:rFonts w:ascii="宋体" w:eastAsia="宋体" w:hAnsi="宋体" w:hint="eastAsia"/>
          <w:sz w:val="24"/>
          <w:szCs w:val="24"/>
        </w:rPr>
        <w:t>2.3 法律法规不完善，政府监管力度滞后</w:t>
      </w:r>
    </w:p>
    <w:p w14:paraId="441A5B73" w14:textId="77777777" w:rsidR="006C4E19" w:rsidRPr="006C4E19" w:rsidRDefault="006C4E19" w:rsidP="006C4E19">
      <w:pPr>
        <w:rPr>
          <w:rFonts w:ascii="宋体" w:eastAsia="宋体" w:hAnsi="宋体" w:hint="eastAsia"/>
          <w:sz w:val="24"/>
          <w:szCs w:val="24"/>
        </w:rPr>
      </w:pPr>
      <w:r w:rsidRPr="006C4E19">
        <w:rPr>
          <w:rFonts w:ascii="宋体" w:eastAsia="宋体" w:hAnsi="宋体" w:hint="eastAsia"/>
          <w:sz w:val="24"/>
          <w:szCs w:val="24"/>
        </w:rPr>
        <w:t>为了实现政府依法监管，企业依法经营，市场参与者公平竞争，国家、企业、消费者利益有效平衡的行业目标，各国普遍制定了适应本国国情的能源法律法规，例如美国的《能源部组织法》《天然气政策法》，英国的《公用事业法案》《天然气法》等。这些法律法规构建了完整的监管框架，对政府和监管机构的职权、监管的实施做出了明确规定，为行业健康有序发展提供了坚实的法律基础和可靠的制度保障。我国目前还没有一套符合现代监管要求的法律程序，政府监管体制及法律框架建设相对滞后，传统的基于行政管理的监管方式依然占主导地位，没有一个独立的监管机构对油气管网的投资、运营和定价等进行全面监管。</w:t>
      </w:r>
    </w:p>
    <w:p w14:paraId="42332358" w14:textId="77777777" w:rsidR="006C4E19" w:rsidRPr="006C4E19" w:rsidRDefault="006C4E19" w:rsidP="006C4E19">
      <w:pPr>
        <w:rPr>
          <w:rFonts w:ascii="宋体" w:eastAsia="宋体" w:hAnsi="宋体" w:hint="eastAsia"/>
          <w:sz w:val="24"/>
          <w:szCs w:val="24"/>
        </w:rPr>
      </w:pPr>
      <w:r w:rsidRPr="006C4E19">
        <w:rPr>
          <w:rFonts w:ascii="宋体" w:eastAsia="宋体" w:hAnsi="宋体" w:hint="eastAsia"/>
          <w:sz w:val="24"/>
          <w:szCs w:val="24"/>
        </w:rPr>
        <w:lastRenderedPageBreak/>
        <w:t> </w:t>
      </w:r>
    </w:p>
    <w:p w14:paraId="3EDFB545" w14:textId="77777777" w:rsidR="006C4E19" w:rsidRPr="006C4E19" w:rsidRDefault="006C4E19" w:rsidP="006C4E19">
      <w:pPr>
        <w:rPr>
          <w:rFonts w:ascii="宋体" w:eastAsia="宋体" w:hAnsi="宋体" w:hint="eastAsia"/>
          <w:sz w:val="24"/>
          <w:szCs w:val="24"/>
        </w:rPr>
      </w:pPr>
      <w:r w:rsidRPr="006C4E19">
        <w:rPr>
          <w:rFonts w:ascii="宋体" w:eastAsia="宋体" w:hAnsi="宋体" w:hint="eastAsia"/>
          <w:sz w:val="24"/>
          <w:szCs w:val="24"/>
        </w:rPr>
        <w:t>3 国际天然气管网改革比较与经验借鉴</w:t>
      </w:r>
    </w:p>
    <w:p w14:paraId="2739EACA" w14:textId="77777777" w:rsidR="006C4E19" w:rsidRPr="006C4E19" w:rsidRDefault="006C4E19" w:rsidP="006C4E19">
      <w:pPr>
        <w:rPr>
          <w:rFonts w:ascii="宋体" w:eastAsia="宋体" w:hAnsi="宋体" w:hint="eastAsia"/>
          <w:sz w:val="24"/>
          <w:szCs w:val="24"/>
        </w:rPr>
      </w:pPr>
      <w:r w:rsidRPr="006C4E19">
        <w:rPr>
          <w:rFonts w:ascii="宋体" w:eastAsia="宋体" w:hAnsi="宋体" w:hint="eastAsia"/>
          <w:sz w:val="24"/>
          <w:szCs w:val="24"/>
        </w:rPr>
        <w:t> </w:t>
      </w:r>
    </w:p>
    <w:p w14:paraId="73F10F3C" w14:textId="77777777" w:rsidR="006C4E19" w:rsidRPr="006C4E19" w:rsidRDefault="006C4E19" w:rsidP="006C4E19">
      <w:pPr>
        <w:rPr>
          <w:rFonts w:ascii="宋体" w:eastAsia="宋体" w:hAnsi="宋体" w:hint="eastAsia"/>
          <w:sz w:val="24"/>
          <w:szCs w:val="24"/>
        </w:rPr>
      </w:pPr>
      <w:r w:rsidRPr="006C4E19">
        <w:rPr>
          <w:rFonts w:ascii="宋体" w:eastAsia="宋体" w:hAnsi="宋体" w:hint="eastAsia"/>
          <w:sz w:val="24"/>
          <w:szCs w:val="24"/>
        </w:rPr>
        <w:t>3.1 国际天然气管网改革比较</w:t>
      </w:r>
    </w:p>
    <w:p w14:paraId="01E2786C" w14:textId="77777777" w:rsidR="006C4E19" w:rsidRPr="006C4E19" w:rsidRDefault="006C4E19" w:rsidP="006C4E19">
      <w:pPr>
        <w:rPr>
          <w:rFonts w:ascii="宋体" w:eastAsia="宋体" w:hAnsi="宋体" w:hint="eastAsia"/>
          <w:sz w:val="24"/>
          <w:szCs w:val="24"/>
        </w:rPr>
      </w:pPr>
      <w:r w:rsidRPr="006C4E19">
        <w:rPr>
          <w:rFonts w:ascii="宋体" w:eastAsia="宋体" w:hAnsi="宋体" w:hint="eastAsia"/>
          <w:sz w:val="24"/>
          <w:szCs w:val="24"/>
        </w:rPr>
        <w:t>国际上其他国家在天然气管网改革过程中也面临了很多问题，各国结合各自国情采取了不同的改革路径，最终形成了不一样的管网模式。</w:t>
      </w:r>
    </w:p>
    <w:p w14:paraId="68327204" w14:textId="77777777" w:rsidR="006C4E19" w:rsidRPr="006C4E19" w:rsidRDefault="006C4E19" w:rsidP="006C4E19">
      <w:pPr>
        <w:rPr>
          <w:rFonts w:ascii="宋体" w:eastAsia="宋体" w:hAnsi="宋体" w:hint="eastAsia"/>
          <w:sz w:val="24"/>
          <w:szCs w:val="24"/>
        </w:rPr>
      </w:pPr>
      <w:r w:rsidRPr="006C4E19">
        <w:rPr>
          <w:rFonts w:ascii="宋体" w:eastAsia="宋体" w:hAnsi="宋体" w:hint="eastAsia"/>
          <w:sz w:val="24"/>
          <w:szCs w:val="24"/>
        </w:rPr>
        <w:t>1）美国采取“运销分离，输气管网多家竞争”模式，由联邦和州两级政府监管</w:t>
      </w:r>
    </w:p>
    <w:p w14:paraId="724CF8CA" w14:textId="77777777" w:rsidR="006C4E19" w:rsidRPr="006C4E19" w:rsidRDefault="006C4E19" w:rsidP="006C4E19">
      <w:pPr>
        <w:rPr>
          <w:rFonts w:ascii="宋体" w:eastAsia="宋体" w:hAnsi="宋体" w:hint="eastAsia"/>
          <w:sz w:val="24"/>
          <w:szCs w:val="24"/>
        </w:rPr>
      </w:pPr>
      <w:r w:rsidRPr="006C4E19">
        <w:rPr>
          <w:rFonts w:ascii="宋体" w:eastAsia="宋体" w:hAnsi="宋体" w:hint="eastAsia"/>
          <w:sz w:val="24"/>
          <w:szCs w:val="24"/>
        </w:rPr>
        <w:t>美国是世界天然气第一生产和消费大国，天然气应用已有一百多年历史，建立了完整的监管法律体系。美国天然气管网的改革发展过程，主要可分为3个阶段：</w:t>
      </w:r>
    </w:p>
    <w:p w14:paraId="0DF15F76" w14:textId="77777777" w:rsidR="006C4E19" w:rsidRPr="006C4E19" w:rsidRDefault="006C4E19" w:rsidP="006C4E19">
      <w:pPr>
        <w:rPr>
          <w:rFonts w:ascii="宋体" w:eastAsia="宋体" w:hAnsi="宋体" w:hint="eastAsia"/>
          <w:sz w:val="24"/>
          <w:szCs w:val="24"/>
        </w:rPr>
      </w:pPr>
      <w:r w:rsidRPr="006C4E19">
        <w:rPr>
          <w:rFonts w:ascii="宋体" w:eastAsia="宋体" w:hAnsi="宋体" w:hint="eastAsia"/>
          <w:sz w:val="24"/>
          <w:szCs w:val="24"/>
        </w:rPr>
        <w:t>第一阶段：1985年联邦能源管理委员会（FERC）发布436号令，启动以促进天然气市场竞争、保障供应为目的的天然气行业改革。鼓励管道公司公开、无歧视地准入，向第三方提供运输服务，并加强政府的监管能力。436号令后出现了活跃的天然气现货市场。</w:t>
      </w:r>
    </w:p>
    <w:p w14:paraId="7FE7F1ED" w14:textId="77777777" w:rsidR="006C4E19" w:rsidRPr="006C4E19" w:rsidRDefault="006C4E19" w:rsidP="006C4E19">
      <w:pPr>
        <w:rPr>
          <w:rFonts w:ascii="宋体" w:eastAsia="宋体" w:hAnsi="宋体" w:hint="eastAsia"/>
          <w:sz w:val="24"/>
          <w:szCs w:val="24"/>
        </w:rPr>
      </w:pPr>
      <w:r w:rsidRPr="006C4E19">
        <w:rPr>
          <w:rFonts w:ascii="宋体" w:eastAsia="宋体" w:hAnsi="宋体" w:hint="eastAsia"/>
          <w:sz w:val="24"/>
          <w:szCs w:val="24"/>
        </w:rPr>
        <w:t>第二阶段：随着改革的进行，436号令的不彻底性暴露出来。管道公司自营业务的捆绑销售模式和自然垄断地位阻碍了市场的有效竞争。1992年FERC发布636号令，启动新一轮天然气行业改革，强制要求实施管道第三方准入，完全解除天然气管道运输与销售的绑定关系。636号令也被称为工业结构调整法则。</w:t>
      </w:r>
    </w:p>
    <w:p w14:paraId="00391CEB" w14:textId="77777777" w:rsidR="006C4E19" w:rsidRPr="006C4E19" w:rsidRDefault="006C4E19" w:rsidP="006C4E19">
      <w:pPr>
        <w:rPr>
          <w:rFonts w:ascii="宋体" w:eastAsia="宋体" w:hAnsi="宋体" w:hint="eastAsia"/>
          <w:sz w:val="24"/>
          <w:szCs w:val="24"/>
        </w:rPr>
      </w:pPr>
      <w:r w:rsidRPr="006C4E19">
        <w:rPr>
          <w:rFonts w:ascii="宋体" w:eastAsia="宋体" w:hAnsi="宋体" w:hint="eastAsia"/>
          <w:sz w:val="24"/>
          <w:szCs w:val="24"/>
        </w:rPr>
        <w:t>第三阶段：将天然气管网业务从上中下游一体化经营的油气企业中分离出来，组建若干家油气管网公司，并建立对油气管网的政府监管制度，推进管道运输服务独立。美国政府规定，一切需要管输服务的企业都有权进入管网；在运输容量有限而要求提供运输服务的企业过多时，则按比例分配运输容量。</w:t>
      </w:r>
    </w:p>
    <w:p w14:paraId="2A1714C0" w14:textId="77777777" w:rsidR="006C4E19" w:rsidRPr="006C4E19" w:rsidRDefault="006C4E19" w:rsidP="006C4E19">
      <w:pPr>
        <w:rPr>
          <w:rFonts w:ascii="宋体" w:eastAsia="宋体" w:hAnsi="宋体" w:hint="eastAsia"/>
          <w:sz w:val="24"/>
          <w:szCs w:val="24"/>
        </w:rPr>
      </w:pPr>
      <w:r w:rsidRPr="006C4E19">
        <w:rPr>
          <w:rFonts w:ascii="宋体" w:eastAsia="宋体" w:hAnsi="宋体" w:hint="eastAsia"/>
          <w:sz w:val="24"/>
          <w:szCs w:val="24"/>
        </w:rPr>
        <w:t>政府设立专门独立的能源主管部门和能源监管机构，各州也设立相对独立的监管部门，形成了联邦与州两级层次鲜明、职责清晰的管理体制，有效保证政府能源政策的落实工作。目前，美国政府仅监管中游管道运输和下游城市配气环节，天然气价格由市场供需决定。</w:t>
      </w:r>
    </w:p>
    <w:p w14:paraId="5283D820" w14:textId="77777777" w:rsidR="006C4E19" w:rsidRPr="006C4E19" w:rsidRDefault="006C4E19" w:rsidP="006C4E19">
      <w:pPr>
        <w:rPr>
          <w:rFonts w:ascii="宋体" w:eastAsia="宋体" w:hAnsi="宋体" w:hint="eastAsia"/>
          <w:sz w:val="24"/>
          <w:szCs w:val="24"/>
        </w:rPr>
      </w:pPr>
      <w:r w:rsidRPr="006C4E19">
        <w:rPr>
          <w:rFonts w:ascii="宋体" w:eastAsia="宋体" w:hAnsi="宋体" w:hint="eastAsia"/>
          <w:sz w:val="24"/>
          <w:szCs w:val="24"/>
        </w:rPr>
        <w:t>2）欧盟多种天然气管网运营管理模式并存，英国采取“运销分离，输气管网独家经营”模式</w:t>
      </w:r>
    </w:p>
    <w:p w14:paraId="27072BB4" w14:textId="77777777" w:rsidR="006C4E19" w:rsidRPr="006C4E19" w:rsidRDefault="006C4E19" w:rsidP="006C4E19">
      <w:pPr>
        <w:rPr>
          <w:rFonts w:ascii="宋体" w:eastAsia="宋体" w:hAnsi="宋体" w:hint="eastAsia"/>
          <w:sz w:val="24"/>
          <w:szCs w:val="24"/>
        </w:rPr>
      </w:pPr>
      <w:r w:rsidRPr="006C4E19">
        <w:rPr>
          <w:rFonts w:ascii="宋体" w:eastAsia="宋体" w:hAnsi="宋体" w:hint="eastAsia"/>
          <w:sz w:val="24"/>
          <w:szCs w:val="24"/>
        </w:rPr>
        <w:t>与美国类似，欧洲天然气管网管理体制也随着天然气工业的发展和市场的开放逐步调整。目前，欧洲各国天然气行业管理体制和政策主要执行欧盟的指令，而欧盟相关规则的制定大部分借鉴了英国的经验。</w:t>
      </w:r>
    </w:p>
    <w:p w14:paraId="59245754" w14:textId="77777777" w:rsidR="006C4E19" w:rsidRPr="006C4E19" w:rsidRDefault="006C4E19" w:rsidP="006C4E19">
      <w:pPr>
        <w:rPr>
          <w:rFonts w:ascii="宋体" w:eastAsia="宋体" w:hAnsi="宋体" w:hint="eastAsia"/>
          <w:sz w:val="24"/>
          <w:szCs w:val="24"/>
        </w:rPr>
      </w:pPr>
      <w:r w:rsidRPr="006C4E19">
        <w:rPr>
          <w:rFonts w:ascii="宋体" w:eastAsia="宋体" w:hAnsi="宋体" w:hint="eastAsia"/>
          <w:sz w:val="24"/>
          <w:szCs w:val="24"/>
        </w:rPr>
        <w:t>20世纪80年代，英国全国性干线输气网络基本形成，政府开始推动天然气市场竞争。1982年通过《石油天然气法》，取消了英国天然气公司（BG）购买天然气供应全国天然气输配的优先权，允许第三方进入BG的天然气输送管网。1985年再次修订《天然气法案》，强化了第三方进入管网的条件。1995年，英国第四次修订《天然气法案》，核心是确立天然气市场进入的准则及推动天然气行业各领域的竞争。</w:t>
      </w:r>
    </w:p>
    <w:p w14:paraId="62372188" w14:textId="77777777" w:rsidR="006C4E19" w:rsidRPr="006C4E19" w:rsidRDefault="006C4E19" w:rsidP="006C4E19">
      <w:pPr>
        <w:rPr>
          <w:rFonts w:ascii="宋体" w:eastAsia="宋体" w:hAnsi="宋体" w:hint="eastAsia"/>
          <w:sz w:val="24"/>
          <w:szCs w:val="24"/>
        </w:rPr>
      </w:pPr>
      <w:r w:rsidRPr="006C4E19">
        <w:rPr>
          <w:rFonts w:ascii="宋体" w:eastAsia="宋体" w:hAnsi="宋体" w:hint="eastAsia"/>
          <w:sz w:val="24"/>
          <w:szCs w:val="24"/>
        </w:rPr>
        <w:t>1996年，作为唯一管道运输商的BG公司制定了《天然气管网准则》，准则规定了管网使用者的权利与义务、管道公司的运行方式和保持管网系统平衡的手段，保证了天然气管网的稳定运行。根据《天然气法案》要求，BG公司逐步将其勘探开发、长输与配气、天然气销售业务拆分成3家独立的公司。</w:t>
      </w:r>
    </w:p>
    <w:p w14:paraId="780E4D72" w14:textId="77777777" w:rsidR="006C4E19" w:rsidRPr="006C4E19" w:rsidRDefault="006C4E19" w:rsidP="006C4E19">
      <w:pPr>
        <w:rPr>
          <w:rFonts w:ascii="宋体" w:eastAsia="宋体" w:hAnsi="宋体" w:hint="eastAsia"/>
          <w:sz w:val="24"/>
          <w:szCs w:val="24"/>
        </w:rPr>
      </w:pPr>
      <w:r w:rsidRPr="006C4E19">
        <w:rPr>
          <w:rFonts w:ascii="宋体" w:eastAsia="宋体" w:hAnsi="宋体" w:hint="eastAsia"/>
          <w:sz w:val="24"/>
          <w:szCs w:val="24"/>
        </w:rPr>
        <w:t>20世纪90年代后期，欧洲大部分国家天然气管网及市场也得到了充分的发展，进入成熟期。欧盟先后颁布了三次《天然气内部市场通用规则》，指导并要求欧盟各成员国逐步全面放开天然气市场，将天然气管网与运输贸易相分开，推行第三方准入机制。</w:t>
      </w:r>
    </w:p>
    <w:p w14:paraId="57BE15F5" w14:textId="77777777" w:rsidR="006C4E19" w:rsidRPr="006C4E19" w:rsidRDefault="006C4E19" w:rsidP="006C4E19">
      <w:pPr>
        <w:rPr>
          <w:rFonts w:ascii="宋体" w:eastAsia="宋体" w:hAnsi="宋体" w:hint="eastAsia"/>
          <w:sz w:val="24"/>
          <w:szCs w:val="24"/>
        </w:rPr>
      </w:pPr>
      <w:r w:rsidRPr="006C4E19">
        <w:rPr>
          <w:rFonts w:ascii="宋体" w:eastAsia="宋体" w:hAnsi="宋体" w:hint="eastAsia"/>
          <w:sz w:val="24"/>
          <w:szCs w:val="24"/>
        </w:rPr>
        <w:lastRenderedPageBreak/>
        <w:t>2009 年欧洲议会和欧盟理事会发布第73 号指令，明确推出天然气生产业务与输气业务“有效拆分”三种方案供成员国根据国情自行选择转化为国内法：一是所有权拆分模式，即把输气网络彻底出售给其他企业，从产权和主体上将管网业务与生产、销售业务完全分开；二是经营权拆分模式（一般称为“独立系统运营商”），即能源企业仍可以保留输气网络的所有权，但需设立一个独立的公司全权负责输气网络的运营，可以理解为法律上的分离；三是管理权拆分模式（一般称为“独立输气商”），即能源公司仍可以拥有并经营输气网络，但输气网络的管理必须交给拥有独立管理权和决策权的附属子公司，可以理解为财务上的分离。</w:t>
      </w:r>
    </w:p>
    <w:p w14:paraId="325D4879" w14:textId="77777777" w:rsidR="006C4E19" w:rsidRPr="006C4E19" w:rsidRDefault="006C4E19" w:rsidP="006C4E19">
      <w:pPr>
        <w:rPr>
          <w:rFonts w:ascii="宋体" w:eastAsia="宋体" w:hAnsi="宋体" w:hint="eastAsia"/>
          <w:sz w:val="24"/>
          <w:szCs w:val="24"/>
        </w:rPr>
      </w:pPr>
      <w:r w:rsidRPr="006C4E19">
        <w:rPr>
          <w:rFonts w:ascii="宋体" w:eastAsia="宋体" w:hAnsi="宋体" w:hint="eastAsia"/>
          <w:sz w:val="24"/>
          <w:szCs w:val="24"/>
        </w:rPr>
        <w:t>各国对欧盟政策执行力度有较大差异，总体上国产天然气占较大比例的国家，例如荷兰等，政府和企业对改革的态度更积极，改革进程较快；而进口天然气依存度较高的国家，例如德国、法国等，考虑供应安全问题，改革进程相对缓慢。</w:t>
      </w:r>
    </w:p>
    <w:p w14:paraId="3FB21616" w14:textId="77777777" w:rsidR="006C4E19" w:rsidRPr="006C4E19" w:rsidRDefault="006C4E19" w:rsidP="006C4E19">
      <w:pPr>
        <w:rPr>
          <w:rFonts w:ascii="宋体" w:eastAsia="宋体" w:hAnsi="宋体" w:hint="eastAsia"/>
          <w:sz w:val="24"/>
          <w:szCs w:val="24"/>
        </w:rPr>
      </w:pPr>
      <w:r w:rsidRPr="006C4E19">
        <w:rPr>
          <w:rFonts w:ascii="宋体" w:eastAsia="宋体" w:hAnsi="宋体" w:hint="eastAsia"/>
          <w:sz w:val="24"/>
          <w:szCs w:val="24"/>
        </w:rPr>
        <w:t>目前，欧盟各国天然气市场已基本实现第三阶段目标，管网、储气库、LNG等储气设施实现了完全意义上的公开准入，管输业务与其他业务在经营实体和财务上独立运作。</w:t>
      </w:r>
    </w:p>
    <w:p w14:paraId="2E061273" w14:textId="77777777" w:rsidR="006C4E19" w:rsidRPr="006C4E19" w:rsidRDefault="006C4E19" w:rsidP="006C4E19">
      <w:pPr>
        <w:rPr>
          <w:rFonts w:ascii="宋体" w:eastAsia="宋体" w:hAnsi="宋体" w:hint="eastAsia"/>
          <w:sz w:val="24"/>
          <w:szCs w:val="24"/>
        </w:rPr>
      </w:pPr>
      <w:r w:rsidRPr="006C4E19">
        <w:rPr>
          <w:rFonts w:ascii="宋体" w:eastAsia="宋体" w:hAnsi="宋体" w:hint="eastAsia"/>
          <w:sz w:val="24"/>
          <w:szCs w:val="24"/>
        </w:rPr>
        <w:t>3）俄罗斯采取政府独家垄断、上中下游一体化经营管理模式</w:t>
      </w:r>
    </w:p>
    <w:p w14:paraId="39FE920E" w14:textId="77777777" w:rsidR="006C4E19" w:rsidRPr="006C4E19" w:rsidRDefault="006C4E19" w:rsidP="006C4E19">
      <w:pPr>
        <w:rPr>
          <w:rFonts w:ascii="宋体" w:eastAsia="宋体" w:hAnsi="宋体" w:hint="eastAsia"/>
          <w:sz w:val="24"/>
          <w:szCs w:val="24"/>
        </w:rPr>
      </w:pPr>
      <w:r w:rsidRPr="006C4E19">
        <w:rPr>
          <w:rFonts w:ascii="宋体" w:eastAsia="宋体" w:hAnsi="宋体" w:hint="eastAsia"/>
          <w:sz w:val="24"/>
          <w:szCs w:val="24"/>
        </w:rPr>
        <w:t>俄罗斯天然气管网的发展与欧美国家不同，存在其独特性。俄罗斯政府对天然气管网实行统一规划、统一建设、统一管理，国家干预性极强。20世纪末，政府颁布多项法规，明确统一天然气管网所有者企业（即俄罗斯天然气工业股份公司Gazprom）应根据俄联邦政府确定的方式，保障独立生产商非歧视性进入使用天然气运输和配送管网，管输费由俄联邦物价局确定。目前看，俄罗斯天然气管输业还没有真正做到非歧视性公开准入，管道信息也没有做到应有的公开透明。这主要是由于Gazprom既是统一供气系统的产权所有者和运营商，又是俄罗斯最大的天然气生产商，具有一定的垄断地位。未来一段时期，Gazprom对天然气管输业务的垄断地位不会改变，这也造成了俄罗斯市场未形成充分竞争的局面。</w:t>
      </w:r>
    </w:p>
    <w:p w14:paraId="7635F97A" w14:textId="77777777" w:rsidR="006C4E19" w:rsidRPr="006C4E19" w:rsidRDefault="006C4E19" w:rsidP="006C4E19">
      <w:pPr>
        <w:rPr>
          <w:rFonts w:ascii="宋体" w:eastAsia="宋体" w:hAnsi="宋体" w:hint="eastAsia"/>
          <w:sz w:val="24"/>
          <w:szCs w:val="24"/>
        </w:rPr>
      </w:pPr>
      <w:r w:rsidRPr="006C4E19">
        <w:rPr>
          <w:rFonts w:ascii="宋体" w:eastAsia="宋体" w:hAnsi="宋体" w:hint="eastAsia"/>
          <w:sz w:val="24"/>
          <w:szCs w:val="24"/>
        </w:rPr>
        <w:t>俄罗斯天然气运输业务采取国家行政管理与监管机构调控二者相结合的监管方式，即由政府部门实施监管职责，由相对独立的监管机构进行调控：政府部门主要工作是制定天然气行业发展战略规划，并与油气运输公司一起发布石油天然气行业规章，而监管机构的主要职责是调整民用天然气和工业天然气的批发价格，以及天然气干线和地方管网的运费，协调解决运输公司与油气公司之间的纠纷等。</w:t>
      </w:r>
    </w:p>
    <w:p w14:paraId="0FB0A7B9" w14:textId="77777777" w:rsidR="006C4E19" w:rsidRPr="006C4E19" w:rsidRDefault="006C4E19" w:rsidP="006C4E19">
      <w:pPr>
        <w:rPr>
          <w:rFonts w:ascii="宋体" w:eastAsia="宋体" w:hAnsi="宋体" w:hint="eastAsia"/>
          <w:sz w:val="24"/>
          <w:szCs w:val="24"/>
        </w:rPr>
      </w:pPr>
      <w:r w:rsidRPr="006C4E19">
        <w:rPr>
          <w:rFonts w:ascii="宋体" w:eastAsia="宋体" w:hAnsi="宋体" w:hint="eastAsia"/>
          <w:sz w:val="24"/>
          <w:szCs w:val="24"/>
        </w:rPr>
        <w:t>3.2 国际天然气管网改革经验借鉴与启示</w:t>
      </w:r>
    </w:p>
    <w:p w14:paraId="071F14FD" w14:textId="77777777" w:rsidR="006C4E19" w:rsidRPr="006C4E19" w:rsidRDefault="006C4E19" w:rsidP="006C4E19">
      <w:pPr>
        <w:rPr>
          <w:rFonts w:ascii="宋体" w:eastAsia="宋体" w:hAnsi="宋体" w:hint="eastAsia"/>
          <w:sz w:val="24"/>
          <w:szCs w:val="24"/>
        </w:rPr>
      </w:pPr>
      <w:r w:rsidRPr="006C4E19">
        <w:rPr>
          <w:rFonts w:ascii="宋体" w:eastAsia="宋体" w:hAnsi="宋体" w:hint="eastAsia"/>
          <w:sz w:val="24"/>
          <w:szCs w:val="24"/>
        </w:rPr>
        <w:t>从发达和成熟国家天然气工业发展历程和改革经验看，有以下几点值得借鉴：</w:t>
      </w:r>
    </w:p>
    <w:p w14:paraId="4E74EAE7" w14:textId="77777777" w:rsidR="006C4E19" w:rsidRPr="006C4E19" w:rsidRDefault="006C4E19" w:rsidP="006C4E19">
      <w:pPr>
        <w:rPr>
          <w:rFonts w:ascii="宋体" w:eastAsia="宋体" w:hAnsi="宋体" w:hint="eastAsia"/>
          <w:sz w:val="24"/>
          <w:szCs w:val="24"/>
        </w:rPr>
      </w:pPr>
      <w:r w:rsidRPr="006C4E19">
        <w:rPr>
          <w:rFonts w:ascii="宋体" w:eastAsia="宋体" w:hAnsi="宋体" w:hint="eastAsia"/>
          <w:sz w:val="24"/>
          <w:szCs w:val="24"/>
        </w:rPr>
        <w:t>1）改革是一个系统过程，需要时间逐步推进，不能一蹴而就，要统筹协调、相互配套、分步实施。天然气产业大都经历了从上下游一体化经营到网运分离、业务分拆、分段监管的过程。这种循序渐近地推进改革的做法也符合天然气产业运行的客观规律。每走一步都要在运行一段时间见到成效后，再继续深化。</w:t>
      </w:r>
    </w:p>
    <w:p w14:paraId="76647436" w14:textId="77777777" w:rsidR="006C4E19" w:rsidRPr="006C4E19" w:rsidRDefault="006C4E19" w:rsidP="006C4E19">
      <w:pPr>
        <w:rPr>
          <w:rFonts w:ascii="宋体" w:eastAsia="宋体" w:hAnsi="宋体" w:hint="eastAsia"/>
          <w:sz w:val="24"/>
          <w:szCs w:val="24"/>
        </w:rPr>
      </w:pPr>
      <w:r w:rsidRPr="006C4E19">
        <w:rPr>
          <w:rFonts w:ascii="宋体" w:eastAsia="宋体" w:hAnsi="宋体" w:hint="eastAsia"/>
          <w:sz w:val="24"/>
          <w:szCs w:val="24"/>
        </w:rPr>
        <w:t>2）世界上并不存在一个适合于所有国家最优的天然气管网运营管理模式，不同的国家政体，不同的国情，不同的发展阶段会有不同的模式。我国天然气管网改革路径选择要与我国社会主义市场经济基本制度、国有石油企业的性质相适应。大的方向是运销分离，第三方公平公开准入。</w:t>
      </w:r>
    </w:p>
    <w:p w14:paraId="06CB22B9" w14:textId="77777777" w:rsidR="006C4E19" w:rsidRPr="006C4E19" w:rsidRDefault="006C4E19" w:rsidP="006C4E19">
      <w:pPr>
        <w:rPr>
          <w:rFonts w:ascii="宋体" w:eastAsia="宋体" w:hAnsi="宋体" w:hint="eastAsia"/>
          <w:sz w:val="24"/>
          <w:szCs w:val="24"/>
        </w:rPr>
      </w:pPr>
      <w:r w:rsidRPr="006C4E19">
        <w:rPr>
          <w:rFonts w:ascii="宋体" w:eastAsia="宋体" w:hAnsi="宋体" w:hint="eastAsia"/>
          <w:sz w:val="24"/>
          <w:szCs w:val="24"/>
        </w:rPr>
        <w:t>3）改革要注重行业发展的阶段性，体制改革都是行业发展到一定阶段在某个关键时点启动的，适时推行“运销分离”政策。</w:t>
      </w:r>
    </w:p>
    <w:p w14:paraId="39FFC449" w14:textId="77777777" w:rsidR="006C4E19" w:rsidRPr="006C4E19" w:rsidRDefault="006C4E19" w:rsidP="006C4E19">
      <w:pPr>
        <w:rPr>
          <w:rFonts w:ascii="宋体" w:eastAsia="宋体" w:hAnsi="宋体" w:hint="eastAsia"/>
          <w:sz w:val="24"/>
          <w:szCs w:val="24"/>
        </w:rPr>
      </w:pPr>
      <w:r w:rsidRPr="006C4E19">
        <w:rPr>
          <w:rFonts w:ascii="宋体" w:eastAsia="宋体" w:hAnsi="宋体" w:hint="eastAsia"/>
          <w:sz w:val="24"/>
          <w:szCs w:val="24"/>
        </w:rPr>
        <w:t>4）改革的同时必须强化顶层设计，注重完善法律法规，以法律为先导，强化政府监管，通过立法构建公正、公平、公开为原则的监督框架，为行业发展提供强有力的法律基础和保障，有利于最终结果的落实。</w:t>
      </w:r>
    </w:p>
    <w:p w14:paraId="2419FD63" w14:textId="77777777" w:rsidR="006C4E19" w:rsidRPr="006C4E19" w:rsidRDefault="006C4E19" w:rsidP="006C4E19">
      <w:pPr>
        <w:rPr>
          <w:rFonts w:ascii="宋体" w:eastAsia="宋体" w:hAnsi="宋体" w:hint="eastAsia"/>
          <w:sz w:val="24"/>
          <w:szCs w:val="24"/>
        </w:rPr>
      </w:pPr>
      <w:r w:rsidRPr="006C4E19">
        <w:rPr>
          <w:rFonts w:ascii="宋体" w:eastAsia="宋体" w:hAnsi="宋体" w:hint="eastAsia"/>
          <w:sz w:val="24"/>
          <w:szCs w:val="24"/>
        </w:rPr>
        <w:lastRenderedPageBreak/>
        <w:t> </w:t>
      </w:r>
    </w:p>
    <w:p w14:paraId="141A82C7" w14:textId="77777777" w:rsidR="006C4E19" w:rsidRPr="006C4E19" w:rsidRDefault="006C4E19" w:rsidP="006C4E19">
      <w:pPr>
        <w:rPr>
          <w:rFonts w:ascii="宋体" w:eastAsia="宋体" w:hAnsi="宋体" w:hint="eastAsia"/>
          <w:sz w:val="24"/>
          <w:szCs w:val="24"/>
        </w:rPr>
      </w:pPr>
      <w:r w:rsidRPr="006C4E19">
        <w:rPr>
          <w:rFonts w:ascii="宋体" w:eastAsia="宋体" w:hAnsi="宋体" w:hint="eastAsia"/>
          <w:sz w:val="24"/>
          <w:szCs w:val="24"/>
        </w:rPr>
        <w:t>4 中国天然气管网改革方案建议</w:t>
      </w:r>
    </w:p>
    <w:p w14:paraId="5817CE87" w14:textId="77777777" w:rsidR="006C4E19" w:rsidRPr="006C4E19" w:rsidRDefault="006C4E19" w:rsidP="006C4E19">
      <w:pPr>
        <w:rPr>
          <w:rFonts w:ascii="宋体" w:eastAsia="宋体" w:hAnsi="宋体" w:hint="eastAsia"/>
          <w:sz w:val="24"/>
          <w:szCs w:val="24"/>
        </w:rPr>
      </w:pPr>
      <w:r w:rsidRPr="006C4E19">
        <w:rPr>
          <w:rFonts w:ascii="宋体" w:eastAsia="宋体" w:hAnsi="宋体" w:hint="eastAsia"/>
          <w:sz w:val="24"/>
          <w:szCs w:val="24"/>
        </w:rPr>
        <w:t> </w:t>
      </w:r>
    </w:p>
    <w:p w14:paraId="245B00C3" w14:textId="77777777" w:rsidR="006C4E19" w:rsidRPr="006C4E19" w:rsidRDefault="006C4E19" w:rsidP="006C4E19">
      <w:pPr>
        <w:rPr>
          <w:rFonts w:ascii="宋体" w:eastAsia="宋体" w:hAnsi="宋体" w:hint="eastAsia"/>
          <w:sz w:val="24"/>
          <w:szCs w:val="24"/>
        </w:rPr>
      </w:pPr>
      <w:r w:rsidRPr="006C4E19">
        <w:rPr>
          <w:rFonts w:ascii="宋体" w:eastAsia="宋体" w:hAnsi="宋体" w:hint="eastAsia"/>
          <w:sz w:val="24"/>
          <w:szCs w:val="24"/>
        </w:rPr>
        <w:t>1）短期内以发展为重点，加强工业基础设施建设，夯实资源基础，促进市场主体多元化，从而推动天然气产业可持续发展。我国天然气已形成四川、鄂尔多斯和塔里木盆地三大开采重点区块，储气主要依托地下储气库群和LNG接收站储罐，同时辅以气田、CNG 和LNG 储备站调峰设施。预计到2020年，中国天然气供应能力达3600×108 m3，到2030年，达6000×108m3。考虑到我国管网投资建设需求，“十三五”前期不宜立即剥离管网，而是应当继续发挥国有石油公司在油气管网建设、运营中的主导作用，大力推进管网、储气调峰等基础设施建设，加大天然气能源在交通、运输、生活等多领域的使用，扩大利用规模，逐步将天然气培育成主体能源，保障天然气稳定供应，同时，加强深水天然气勘探开发，拓展增储增产空间，最终为天然气管网法律独立、运营独立铺平道路。</w:t>
      </w:r>
    </w:p>
    <w:p w14:paraId="52390C02" w14:textId="77777777" w:rsidR="006C4E19" w:rsidRPr="006C4E19" w:rsidRDefault="006C4E19" w:rsidP="006C4E19">
      <w:pPr>
        <w:rPr>
          <w:rFonts w:ascii="宋体" w:eastAsia="宋体" w:hAnsi="宋体" w:hint="eastAsia"/>
          <w:sz w:val="24"/>
          <w:szCs w:val="24"/>
        </w:rPr>
      </w:pPr>
      <w:r w:rsidRPr="006C4E19">
        <w:rPr>
          <w:rFonts w:ascii="宋体" w:eastAsia="宋体" w:hAnsi="宋体" w:hint="eastAsia"/>
          <w:sz w:val="24"/>
          <w:szCs w:val="24"/>
        </w:rPr>
        <w:t>另一方面积极推动天然气矿业权改革、创新管道项目建设投融资机制、培养主体多元化的上游市场主体，进一步提高天然气在我国一次能源消费中的比重；放宽天然气管网投资限制，推进干线管道独立；组建国有资本控股、投资主体多元化的管道公司，鼓励民营企业等各类资本以参股、合作形式参与天然气管网投资建设，推动天然气产业可持续发展。</w:t>
      </w:r>
    </w:p>
    <w:p w14:paraId="718E9A64" w14:textId="77777777" w:rsidR="006C4E19" w:rsidRPr="006C4E19" w:rsidRDefault="006C4E19" w:rsidP="006C4E19">
      <w:pPr>
        <w:rPr>
          <w:rFonts w:ascii="宋体" w:eastAsia="宋体" w:hAnsi="宋体" w:hint="eastAsia"/>
          <w:sz w:val="24"/>
          <w:szCs w:val="24"/>
        </w:rPr>
      </w:pPr>
      <w:r w:rsidRPr="006C4E19">
        <w:rPr>
          <w:rFonts w:ascii="宋体" w:eastAsia="宋体" w:hAnsi="宋体" w:hint="eastAsia"/>
          <w:sz w:val="24"/>
          <w:szCs w:val="24"/>
        </w:rPr>
        <w:t>2）中期要强化顶层设计，确保第三方公平开放，形成市场化天然气价格机制，强化政府监管作用，完善产业政策体系。天然气管输价格机制的调整只是天然气行业市场化改革的第一步，未来我国天然气发展还需要油气体制改革顶层设计来明确。在天然气产业链中，上游和下游业务都具有非自然垄断性质，管道等基础设施属于自然垄断部分，并不面临市场竞争压力。根据发达国家经验来看，第三方准入机制将管道运输业务从垄断企业的销售部门剥离开，成立独立公司运营管网业务，按照法律核定的标准收取合适的管输费用，能有效平衡管道与上游、下游之间的经济利益，还可以充分提高管道运营效率。我国应尽快明确天然气管道向第三方市场主体公平开放和服务的协商程序，建立管道第三方接入机制，吸引更多资本投入到基础建设中，保障管网建设的稳步推进。</w:t>
      </w:r>
    </w:p>
    <w:p w14:paraId="06C5DD3A" w14:textId="77777777" w:rsidR="006C4E19" w:rsidRPr="006C4E19" w:rsidRDefault="006C4E19" w:rsidP="006C4E19">
      <w:pPr>
        <w:rPr>
          <w:rFonts w:ascii="宋体" w:eastAsia="宋体" w:hAnsi="宋体" w:hint="eastAsia"/>
          <w:sz w:val="24"/>
          <w:szCs w:val="24"/>
        </w:rPr>
      </w:pPr>
      <w:r w:rsidRPr="006C4E19">
        <w:rPr>
          <w:rFonts w:ascii="宋体" w:eastAsia="宋体" w:hAnsi="宋体" w:hint="eastAsia"/>
          <w:sz w:val="24"/>
          <w:szCs w:val="24"/>
        </w:rPr>
        <w:t>管道运输企业定价成本监审工作将于2017年全面启动，在政策落实过程中，要加大管输成本的评估、监管和审核力度，增强天然气管输价格核定的透明度，以做到心中有数。同时，为了防止准许收益率出现过高、过低的现象，应根据不同的经济发展形势，及时分析评估，灵活确定。两个“办法”只是针对跨省输气管道，各省要尽快出台省内短距离管输价格的具体政策和办法，同时制定和完善相关技术标准和法律法规，补充实施细则和行业规范，明确天然气监管机构职责，建立切实可行的应急协调机制，有效保障天然气的供应安全，完善全产业链的管理体系。</w:t>
      </w:r>
    </w:p>
    <w:p w14:paraId="6FC4A6F3" w14:textId="77777777" w:rsidR="006C4E19" w:rsidRPr="006C4E19" w:rsidRDefault="006C4E19" w:rsidP="006C4E19">
      <w:pPr>
        <w:rPr>
          <w:rFonts w:ascii="宋体" w:eastAsia="宋体" w:hAnsi="宋体" w:hint="eastAsia"/>
          <w:sz w:val="24"/>
          <w:szCs w:val="24"/>
        </w:rPr>
      </w:pPr>
      <w:r w:rsidRPr="006C4E19">
        <w:rPr>
          <w:rFonts w:ascii="宋体" w:eastAsia="宋体" w:hAnsi="宋体" w:hint="eastAsia"/>
          <w:sz w:val="24"/>
          <w:szCs w:val="24"/>
        </w:rPr>
        <w:t>3）长期要改变消费观念，扩大天然气利用规模，重视科技创新，加大研发力度，积极推动天然气能源转型。纵观各国能源发展史，都是由高碳向低碳演变的。中国是一个少油缺气多煤的国家，消费以煤炭为主，石油为辅，这也是造成如今雾霾严重的原因之一。而世界发达国家能源消费已经是天然气为主，我国要加快调整消费结构，在能源转型期间推动和扩大天然气利用，力争到2030年，天然气成为继煤炭、石油之后的第三大主体能源。同时考虑环境治理的因素，遵循煤降气升的发展趋势，以天然气为中心，与煤炭、石油、电力、可再生能源相结合，利用开放的思维，以能源互联网引领天然气的发展，打造“互联网+”智慧天然</w:t>
      </w:r>
      <w:r w:rsidRPr="006C4E19">
        <w:rPr>
          <w:rFonts w:ascii="宋体" w:eastAsia="宋体" w:hAnsi="宋体" w:hint="eastAsia"/>
          <w:sz w:val="24"/>
          <w:szCs w:val="24"/>
        </w:rPr>
        <w:lastRenderedPageBreak/>
        <w:t>气。</w:t>
      </w:r>
    </w:p>
    <w:p w14:paraId="6645B0E9" w14:textId="77777777" w:rsidR="006C4E19" w:rsidRPr="006C4E19" w:rsidRDefault="006C4E19" w:rsidP="006C4E19">
      <w:pPr>
        <w:rPr>
          <w:rFonts w:ascii="宋体" w:eastAsia="宋体" w:hAnsi="宋体" w:hint="eastAsia"/>
          <w:sz w:val="24"/>
          <w:szCs w:val="24"/>
        </w:rPr>
      </w:pPr>
      <w:r w:rsidRPr="006C4E19">
        <w:rPr>
          <w:rFonts w:ascii="宋体" w:eastAsia="宋体" w:hAnsi="宋体" w:hint="eastAsia"/>
          <w:sz w:val="24"/>
          <w:szCs w:val="24"/>
        </w:rPr>
        <w:t> </w:t>
      </w:r>
    </w:p>
    <w:p w14:paraId="1AA0C592" w14:textId="77777777" w:rsidR="006C4E19" w:rsidRPr="006C4E19" w:rsidRDefault="006C4E19" w:rsidP="006C4E19">
      <w:pPr>
        <w:rPr>
          <w:rFonts w:ascii="宋体" w:eastAsia="宋体" w:hAnsi="宋体" w:hint="eastAsia"/>
          <w:sz w:val="24"/>
          <w:szCs w:val="24"/>
        </w:rPr>
      </w:pPr>
      <w:r w:rsidRPr="006C4E19">
        <w:rPr>
          <w:rFonts w:ascii="宋体" w:eastAsia="宋体" w:hAnsi="宋体" w:hint="eastAsia"/>
          <w:sz w:val="24"/>
          <w:szCs w:val="24"/>
        </w:rPr>
        <w:t>5 结束语</w:t>
      </w:r>
    </w:p>
    <w:p w14:paraId="24C82D3C" w14:textId="77777777" w:rsidR="006C4E19" w:rsidRPr="006C4E19" w:rsidRDefault="006C4E19" w:rsidP="006C4E19">
      <w:pPr>
        <w:rPr>
          <w:rFonts w:ascii="宋体" w:eastAsia="宋体" w:hAnsi="宋体" w:hint="eastAsia"/>
          <w:sz w:val="24"/>
          <w:szCs w:val="24"/>
        </w:rPr>
      </w:pPr>
      <w:r w:rsidRPr="006C4E19">
        <w:rPr>
          <w:rFonts w:ascii="宋体" w:eastAsia="宋体" w:hAnsi="宋体" w:hint="eastAsia"/>
          <w:sz w:val="24"/>
          <w:szCs w:val="24"/>
        </w:rPr>
        <w:t> </w:t>
      </w:r>
    </w:p>
    <w:p w14:paraId="2E7C1D4E" w14:textId="77777777" w:rsidR="006C4E19" w:rsidRPr="006C4E19" w:rsidRDefault="006C4E19" w:rsidP="006C4E19">
      <w:pPr>
        <w:rPr>
          <w:rFonts w:ascii="宋体" w:eastAsia="宋体" w:hAnsi="宋体" w:hint="eastAsia"/>
          <w:sz w:val="24"/>
          <w:szCs w:val="24"/>
        </w:rPr>
      </w:pPr>
      <w:r w:rsidRPr="006C4E19">
        <w:rPr>
          <w:rFonts w:ascii="宋体" w:eastAsia="宋体" w:hAnsi="宋体" w:hint="eastAsia"/>
          <w:sz w:val="24"/>
          <w:szCs w:val="24"/>
        </w:rPr>
        <w:t>管网业务是深化天然气行业改革的重点领域，“十三五”期间，要深刻剖析国内天然气行业现状，顺势把握行业改革的最佳时机，认清管网改革的发展方向，充分发挥自身优势，加强完善自身不足，积极有序地深化体制改革，才能实现天然气行业健康持续地发展。（来源：《天然气技术与经济》，2017年8月）</w:t>
      </w:r>
    </w:p>
    <w:p w14:paraId="54B4C5DC" w14:textId="77777777" w:rsidR="00455466" w:rsidRPr="006C4E19" w:rsidRDefault="00455466" w:rsidP="006C4E19">
      <w:pPr>
        <w:rPr>
          <w:rFonts w:ascii="宋体" w:eastAsia="宋体" w:hAnsi="宋体"/>
          <w:sz w:val="24"/>
          <w:szCs w:val="24"/>
        </w:rPr>
      </w:pPr>
    </w:p>
    <w:sectPr w:rsidR="00455466" w:rsidRPr="006C4E1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C08"/>
    <w:rsid w:val="00173C08"/>
    <w:rsid w:val="00455466"/>
    <w:rsid w:val="006C4E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E6A1BE-F476-4309-8F0D-498229019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6C4E19"/>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6C4E19"/>
    <w:rPr>
      <w:rFonts w:ascii="宋体" w:eastAsia="宋体" w:hAnsi="宋体" w:cs="宋体"/>
      <w:b/>
      <w:bCs/>
      <w:kern w:val="0"/>
      <w:sz w:val="36"/>
      <w:szCs w:val="36"/>
    </w:rPr>
  </w:style>
  <w:style w:type="paragraph" w:styleId="a3">
    <w:name w:val="Normal (Web)"/>
    <w:basedOn w:val="a"/>
    <w:uiPriority w:val="99"/>
    <w:semiHidden/>
    <w:unhideWhenUsed/>
    <w:rsid w:val="006C4E19"/>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6C4E19"/>
    <w:rPr>
      <w:b/>
      <w:bCs/>
    </w:rPr>
  </w:style>
  <w:style w:type="character" w:styleId="a5">
    <w:name w:val="Emphasis"/>
    <w:basedOn w:val="a0"/>
    <w:uiPriority w:val="20"/>
    <w:qFormat/>
    <w:rsid w:val="006C4E1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908686">
      <w:bodyDiv w:val="1"/>
      <w:marLeft w:val="0"/>
      <w:marRight w:val="0"/>
      <w:marTop w:val="0"/>
      <w:marBottom w:val="0"/>
      <w:divBdr>
        <w:top w:val="none" w:sz="0" w:space="0" w:color="auto"/>
        <w:left w:val="none" w:sz="0" w:space="0" w:color="auto"/>
        <w:bottom w:val="none" w:sz="0" w:space="0" w:color="auto"/>
        <w:right w:val="none" w:sz="0" w:space="0" w:color="auto"/>
      </w:divBdr>
    </w:div>
    <w:div w:id="315259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1016</Words>
  <Characters>5793</Characters>
  <Application>Microsoft Office Word</Application>
  <DocSecurity>0</DocSecurity>
  <Lines>48</Lines>
  <Paragraphs>13</Paragraphs>
  <ScaleCrop>false</ScaleCrop>
  <Company/>
  <LinksUpToDate>false</LinksUpToDate>
  <CharactersWithSpaces>6796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observer oil</dc:creator>
  <cp:keywords/>
  <dc:description/>
  <cp:lastModifiedBy>observer oil</cp:lastModifiedBy>
  <cp:revision>3</cp:revision>
  <dcterms:created xsi:type="dcterms:W3CDTF">2020-03-25T10:34:00Z</dcterms:created>
  <dcterms:modified xsi:type="dcterms:W3CDTF">2020-03-25T10:36:00Z</dcterms:modified>
</cp:coreProperties>
</file>